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342" w:rsidRDefault="00945342">
      <w:pPr>
        <w:tabs>
          <w:tab w:val="left" w:pos="0"/>
        </w:tabs>
        <w:ind w:right="383"/>
        <w:jc w:val="both"/>
        <w:rPr>
          <w:rFonts w:ascii="Arial" w:hAnsi="Arial" w:cs="Arial"/>
          <w:sz w:val="22"/>
          <w:lang w:val="de-DE"/>
        </w:rPr>
      </w:pPr>
      <w:bookmarkStart w:id="0" w:name="_GoBack"/>
      <w:bookmarkEnd w:id="0"/>
      <w:r>
        <w:rPr>
          <w:sz w:val="22"/>
          <w:lang w:val="de-DE"/>
        </w:rPr>
        <w:t xml:space="preserve">       </w:t>
      </w:r>
      <w:r w:rsidR="00C06284">
        <w:rPr>
          <w:noProof/>
        </w:rPr>
        <w:drawing>
          <wp:anchor distT="0" distB="0" distL="114300" distR="114300" simplePos="0" relativeHeight="251656192"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00C06284">
        <w:rPr>
          <w:noProof/>
        </w:rPr>
        <w:drawing>
          <wp:anchor distT="0" distB="0" distL="114300" distR="114300" simplePos="0" relativeHeight="251657216"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945342" w:rsidRDefault="00945342">
      <w:pPr>
        <w:rPr>
          <w:rFonts w:ascii="Georgia" w:hAnsi="Georgia"/>
          <w:sz w:val="22"/>
          <w:lang w:val="de-DE"/>
        </w:rPr>
      </w:pPr>
      <w:r>
        <w:rPr>
          <w:sz w:val="22"/>
          <w:lang w:val="de-DE"/>
        </w:rPr>
        <w:t xml:space="preserve">   </w:t>
      </w:r>
      <w:r>
        <w:rPr>
          <w:rFonts w:ascii="Georgia" w:hAnsi="Georgia"/>
          <w:sz w:val="22"/>
          <w:lang w:val="de-DE"/>
        </w:rPr>
        <w:t>REPUBLIKA HRVATSKA</w:t>
      </w:r>
    </w:p>
    <w:p w:rsidR="00945342" w:rsidRDefault="00945342">
      <w:pPr>
        <w:rPr>
          <w:rFonts w:ascii="Georgia" w:hAnsi="Georgia"/>
          <w:sz w:val="22"/>
          <w:lang w:val="de-DE"/>
        </w:rPr>
      </w:pPr>
      <w:r>
        <w:rPr>
          <w:rFonts w:ascii="Georgia" w:hAnsi="Georgia"/>
          <w:sz w:val="22"/>
          <w:lang w:val="de-DE"/>
        </w:rPr>
        <w:t xml:space="preserve"> MEĐIMURSKA ŽUPANIJA          </w:t>
      </w:r>
    </w:p>
    <w:p w:rsidR="00945342" w:rsidRDefault="00945342">
      <w:pPr>
        <w:rPr>
          <w:rFonts w:ascii="Georgia" w:hAnsi="Georgia"/>
          <w:sz w:val="22"/>
          <w:lang w:val="de-DE"/>
        </w:rPr>
      </w:pPr>
      <w:r>
        <w:rPr>
          <w:rFonts w:ascii="Georgia" w:hAnsi="Georgia"/>
          <w:sz w:val="22"/>
          <w:lang w:val="de-DE"/>
        </w:rPr>
        <w:t xml:space="preserve">    OPĆINA  DEKANOVEC </w:t>
      </w:r>
    </w:p>
    <w:p w:rsidR="00945342" w:rsidRDefault="00945342">
      <w:pPr>
        <w:rPr>
          <w:rFonts w:ascii="Georgia" w:hAnsi="Georgia"/>
          <w:sz w:val="20"/>
          <w:lang w:val="de-DE"/>
        </w:rPr>
      </w:pPr>
      <w:r>
        <w:rPr>
          <w:rFonts w:ascii="Georgia" w:hAnsi="Georgia"/>
          <w:sz w:val="22"/>
          <w:lang w:val="de-DE"/>
        </w:rPr>
        <w:t xml:space="preserve">    </w:t>
      </w:r>
      <w:r>
        <w:rPr>
          <w:rFonts w:ascii="Georgia" w:hAnsi="Georgia"/>
          <w:sz w:val="20"/>
          <w:lang w:val="de-DE"/>
        </w:rPr>
        <w:t>Jedinstveni upravni odjel</w:t>
      </w:r>
    </w:p>
    <w:p w:rsidR="00945342" w:rsidRDefault="00945342">
      <w:pPr>
        <w:rPr>
          <w:rFonts w:ascii="Georgia" w:hAnsi="Georgia"/>
          <w:sz w:val="20"/>
          <w:lang w:val="de-DE"/>
        </w:rPr>
      </w:pPr>
      <w:r>
        <w:rPr>
          <w:rFonts w:ascii="Georgia" w:hAnsi="Georgia"/>
          <w:sz w:val="20"/>
          <w:lang w:val="de-DE"/>
        </w:rPr>
        <w:t xml:space="preserve">         F. Andrašeca 41, Dekanovec    </w:t>
      </w:r>
    </w:p>
    <w:p w:rsidR="00945342" w:rsidRDefault="00945342">
      <w:pPr>
        <w:rPr>
          <w:rFonts w:ascii="Georgia" w:hAnsi="Georgia"/>
          <w:sz w:val="20"/>
          <w:lang w:val="de-DE"/>
        </w:rPr>
      </w:pPr>
      <w:r>
        <w:rPr>
          <w:rFonts w:ascii="Georgia" w:hAnsi="Georgia"/>
          <w:sz w:val="20"/>
          <w:lang w:val="de-DE"/>
        </w:rPr>
        <w:t xml:space="preserve">             Tel./fax. : 040/849-488</w:t>
      </w:r>
    </w:p>
    <w:p w:rsidR="00945342" w:rsidRDefault="00945342">
      <w:pPr>
        <w:rPr>
          <w:rFonts w:ascii="Georgia" w:hAnsi="Georgia"/>
          <w:sz w:val="20"/>
          <w:lang w:val="de-DE"/>
        </w:rPr>
      </w:pPr>
      <w:r>
        <w:rPr>
          <w:rFonts w:ascii="Georgia" w:hAnsi="Georgia"/>
          <w:sz w:val="20"/>
          <w:lang w:val="de-DE"/>
        </w:rPr>
        <w:t xml:space="preserve">e-mail: </w:t>
      </w:r>
      <w:hyperlink r:id="rId7" w:history="1">
        <w:r>
          <w:rPr>
            <w:rStyle w:val="Hyperlink"/>
            <w:rFonts w:ascii="Georgia" w:hAnsi="Georgia"/>
            <w:sz w:val="20"/>
            <w:lang w:val="de-DE"/>
          </w:rPr>
          <w:t>opcina-dekanovec@ck.t-com.hr</w:t>
        </w:r>
      </w:hyperlink>
    </w:p>
    <w:p w:rsidR="00945342" w:rsidRDefault="00945342">
      <w:pPr>
        <w:rPr>
          <w:rFonts w:ascii="Georgia" w:hAnsi="Georgia"/>
          <w:sz w:val="20"/>
        </w:rPr>
      </w:pPr>
      <w:r>
        <w:rPr>
          <w:rFonts w:ascii="Georgia" w:hAnsi="Georgia"/>
          <w:sz w:val="20"/>
          <w:lang w:val="de-DE"/>
        </w:rPr>
        <w:t xml:space="preserve">                </w:t>
      </w:r>
      <w:r>
        <w:rPr>
          <w:rFonts w:ascii="Georgia" w:hAnsi="Georgia"/>
          <w:sz w:val="20"/>
        </w:rPr>
        <w:t>www.dekanovec.hr</w:t>
      </w:r>
    </w:p>
    <w:p w:rsidR="00945342" w:rsidRDefault="00945342">
      <w:pPr>
        <w:rPr>
          <w:sz w:val="20"/>
        </w:rPr>
      </w:pPr>
      <w:r>
        <w:rPr>
          <w:rFonts w:ascii="Georgia" w:hAnsi="Georgia"/>
          <w:sz w:val="20"/>
        </w:rPr>
        <w:t xml:space="preserve">    </w:t>
      </w:r>
      <w:r>
        <w:rPr>
          <w:sz w:val="20"/>
        </w:rPr>
        <w:t>MB: 2582236, OIB 34666892913</w:t>
      </w:r>
    </w:p>
    <w:p w:rsidR="00945342" w:rsidRDefault="00945342">
      <w:pPr>
        <w:rPr>
          <w:sz w:val="20"/>
        </w:rPr>
      </w:pPr>
    </w:p>
    <w:p w:rsidR="00945342" w:rsidRDefault="00945342">
      <w:pPr>
        <w:ind w:right="-5"/>
        <w:jc w:val="both"/>
        <w:rPr>
          <w:rFonts w:ascii="Century" w:hAnsi="Century" w:cs="Arial"/>
          <w:sz w:val="22"/>
          <w:szCs w:val="22"/>
          <w:lang w:val="de-DE"/>
        </w:rPr>
      </w:pPr>
      <w:r>
        <w:rPr>
          <w:rFonts w:ascii="Century" w:hAnsi="Century" w:cs="Arial"/>
          <w:sz w:val="20"/>
          <w:szCs w:val="22"/>
          <w:lang w:val="de-DE"/>
        </w:rPr>
        <w:t xml:space="preserve">         </w:t>
      </w:r>
      <w:r>
        <w:rPr>
          <w:rFonts w:ascii="Century" w:hAnsi="Century" w:cs="Arial"/>
          <w:sz w:val="22"/>
          <w:szCs w:val="22"/>
          <w:lang w:val="de-DE"/>
        </w:rPr>
        <w:t>Klasa: 021-05/14-01/69</w:t>
      </w:r>
    </w:p>
    <w:p w:rsidR="00945342" w:rsidRDefault="00945342">
      <w:pPr>
        <w:tabs>
          <w:tab w:val="left" w:pos="540"/>
        </w:tabs>
        <w:ind w:left="-720" w:right="-5"/>
        <w:jc w:val="both"/>
        <w:rPr>
          <w:rFonts w:ascii="Century" w:hAnsi="Century" w:cs="Arial"/>
          <w:sz w:val="22"/>
          <w:szCs w:val="22"/>
          <w:lang w:val="de-DE"/>
        </w:rPr>
      </w:pPr>
      <w:r>
        <w:rPr>
          <w:rFonts w:ascii="Century" w:hAnsi="Century" w:cs="Arial"/>
          <w:sz w:val="22"/>
          <w:szCs w:val="22"/>
          <w:lang w:val="de-DE"/>
        </w:rPr>
        <w:t xml:space="preserve">                    Ur. br. 2109/20-14-01</w:t>
      </w:r>
    </w:p>
    <w:p w:rsidR="00945342" w:rsidRDefault="00945342">
      <w:pPr>
        <w:ind w:left="-720" w:right="-5"/>
        <w:jc w:val="both"/>
        <w:rPr>
          <w:rFonts w:ascii="Century" w:hAnsi="Century" w:cs="Arial"/>
          <w:sz w:val="22"/>
          <w:szCs w:val="22"/>
          <w:lang w:val="de-DE"/>
        </w:rPr>
      </w:pPr>
      <w:r>
        <w:rPr>
          <w:rFonts w:ascii="Century" w:hAnsi="Century" w:cs="Arial"/>
          <w:sz w:val="22"/>
          <w:szCs w:val="22"/>
          <w:lang w:val="de-DE"/>
        </w:rPr>
        <w:t xml:space="preserve">                     Dekanovec, 04.04.2014.</w:t>
      </w:r>
    </w:p>
    <w:p w:rsidR="00945342" w:rsidRDefault="00945342">
      <w:pPr>
        <w:ind w:left="-720" w:right="-5"/>
        <w:jc w:val="both"/>
        <w:rPr>
          <w:rFonts w:ascii="Century" w:hAnsi="Century" w:cs="Arial"/>
          <w:sz w:val="22"/>
          <w:szCs w:val="22"/>
          <w:lang w:val="de-DE"/>
        </w:rPr>
      </w:pPr>
    </w:p>
    <w:p w:rsidR="00945342" w:rsidRDefault="00945342">
      <w:pPr>
        <w:pStyle w:val="BodyText3"/>
        <w:ind w:right="563"/>
      </w:pPr>
      <w:r>
        <w:t>Na temelju članka 64. Poslovnika Općine Dekanovec ("Službeni glasnik Međimurske županije" broj 6/13),</w:t>
      </w:r>
    </w:p>
    <w:p w:rsidR="00945342" w:rsidRDefault="00945342">
      <w:pPr>
        <w:pStyle w:val="BodyText3"/>
        <w:ind w:right="563"/>
      </w:pPr>
    </w:p>
    <w:p w:rsidR="00945342" w:rsidRDefault="00945342">
      <w:pPr>
        <w:pStyle w:val="BodyText3"/>
        <w:ind w:right="563"/>
        <w:rPr>
          <w:sz w:val="24"/>
        </w:rPr>
      </w:pPr>
    </w:p>
    <w:p w:rsidR="00945342" w:rsidRDefault="00945342">
      <w:pPr>
        <w:pStyle w:val="Heading2"/>
        <w:ind w:right="563"/>
        <w:rPr>
          <w:b/>
          <w:bCs/>
        </w:rPr>
      </w:pPr>
      <w:r>
        <w:rPr>
          <w:b/>
          <w:bCs/>
        </w:rPr>
        <w:t>SAZIVAM</w:t>
      </w:r>
    </w:p>
    <w:p w:rsidR="00945342" w:rsidRDefault="00945342">
      <w:pPr>
        <w:rPr>
          <w:lang w:val="de-DE"/>
        </w:rPr>
      </w:pPr>
    </w:p>
    <w:p w:rsidR="00945342" w:rsidRDefault="00945342">
      <w:pPr>
        <w:ind w:right="563"/>
        <w:jc w:val="center"/>
        <w:rPr>
          <w:rFonts w:ascii="Century" w:hAnsi="Century"/>
          <w:lang w:val="de-DE"/>
        </w:rPr>
      </w:pPr>
      <w:r>
        <w:rPr>
          <w:rFonts w:ascii="Century" w:hAnsi="Century"/>
          <w:lang w:val="de-DE"/>
        </w:rPr>
        <w:t xml:space="preserve">6. sjednicu Vijeća Općine Dekanovec, dana  </w:t>
      </w:r>
      <w:r>
        <w:rPr>
          <w:rFonts w:ascii="Century" w:hAnsi="Century"/>
          <w:b/>
          <w:bCs/>
          <w:lang w:val="de-DE"/>
        </w:rPr>
        <w:t>09.04.2014.g.</w:t>
      </w:r>
      <w:r>
        <w:rPr>
          <w:rFonts w:ascii="Century" w:hAnsi="Century"/>
          <w:b/>
          <w:lang w:val="de-DE"/>
        </w:rPr>
        <w:t xml:space="preserve"> (SRIJEDA)</w:t>
      </w:r>
      <w:r>
        <w:rPr>
          <w:rFonts w:ascii="Century" w:hAnsi="Century"/>
          <w:lang w:val="de-DE"/>
        </w:rPr>
        <w:t xml:space="preserve"> s početkom u </w:t>
      </w:r>
      <w:r>
        <w:rPr>
          <w:rFonts w:ascii="Century" w:hAnsi="Century"/>
          <w:b/>
          <w:lang w:val="de-DE"/>
        </w:rPr>
        <w:t>19.00</w:t>
      </w:r>
      <w:r>
        <w:rPr>
          <w:rFonts w:ascii="Century" w:hAnsi="Century"/>
          <w:lang w:val="de-DE"/>
        </w:rPr>
        <w:t xml:space="preserve"> </w:t>
      </w:r>
      <w:r>
        <w:rPr>
          <w:rFonts w:ascii="Century" w:hAnsi="Century"/>
          <w:b/>
          <w:lang w:val="de-DE"/>
        </w:rPr>
        <w:t>h</w:t>
      </w:r>
      <w:r>
        <w:rPr>
          <w:rFonts w:ascii="Century" w:hAnsi="Century"/>
          <w:lang w:val="de-DE"/>
        </w:rPr>
        <w:t xml:space="preserve">  u prostorijama Općine Dekanovec. Za sjednicu predlažem slijedeći</w:t>
      </w:r>
    </w:p>
    <w:p w:rsidR="00945342" w:rsidRDefault="00945342">
      <w:pPr>
        <w:ind w:right="563"/>
        <w:jc w:val="center"/>
        <w:rPr>
          <w:rFonts w:ascii="Century" w:hAnsi="Century"/>
          <w:lang w:val="de-DE"/>
        </w:rPr>
      </w:pPr>
    </w:p>
    <w:p w:rsidR="00945342" w:rsidRDefault="00945342">
      <w:pPr>
        <w:ind w:right="563"/>
        <w:jc w:val="center"/>
        <w:rPr>
          <w:rFonts w:ascii="Century" w:hAnsi="Century"/>
          <w:sz w:val="22"/>
          <w:lang w:val="de-DE"/>
        </w:rPr>
      </w:pPr>
    </w:p>
    <w:p w:rsidR="00945342" w:rsidRDefault="00945342">
      <w:pPr>
        <w:ind w:right="563"/>
        <w:jc w:val="center"/>
        <w:rPr>
          <w:rFonts w:ascii="Century" w:hAnsi="Century"/>
          <w:b/>
          <w:i/>
          <w:sz w:val="22"/>
          <w:lang w:val="de-DE"/>
        </w:rPr>
      </w:pPr>
      <w:r>
        <w:rPr>
          <w:rFonts w:ascii="Century" w:hAnsi="Century"/>
          <w:b/>
          <w:i/>
          <w:sz w:val="22"/>
          <w:lang w:val="de-DE"/>
        </w:rPr>
        <w:t>D N E V N I  R E D</w:t>
      </w:r>
    </w:p>
    <w:p w:rsidR="00945342" w:rsidRDefault="00945342">
      <w:pPr>
        <w:ind w:right="563"/>
        <w:jc w:val="center"/>
        <w:rPr>
          <w:rFonts w:ascii="Century" w:hAnsi="Century"/>
          <w:b/>
          <w:i/>
          <w:sz w:val="22"/>
          <w:lang w:val="de-DE"/>
        </w:rPr>
      </w:pPr>
    </w:p>
    <w:p w:rsidR="00945342" w:rsidRDefault="00945342">
      <w:pPr>
        <w:numPr>
          <w:ilvl w:val="0"/>
          <w:numId w:val="1"/>
        </w:numPr>
        <w:tabs>
          <w:tab w:val="clear" w:pos="720"/>
          <w:tab w:val="num" w:pos="0"/>
        </w:tabs>
        <w:ind w:left="0" w:right="563"/>
        <w:jc w:val="both"/>
        <w:rPr>
          <w:rFonts w:ascii="Century" w:hAnsi="Century"/>
          <w:sz w:val="22"/>
        </w:rPr>
      </w:pPr>
      <w:r>
        <w:rPr>
          <w:rFonts w:ascii="Century" w:hAnsi="Century"/>
          <w:sz w:val="22"/>
          <w:lang w:val="de-DE"/>
        </w:rPr>
        <w:t>Donošenje Odluke o donošenju Detaljnog plana uređenja dijela stambenog područja – zapadni dio Dekanovca,</w:t>
      </w:r>
    </w:p>
    <w:p w:rsidR="00945342" w:rsidRDefault="00945342">
      <w:pPr>
        <w:numPr>
          <w:ilvl w:val="0"/>
          <w:numId w:val="1"/>
        </w:numPr>
        <w:tabs>
          <w:tab w:val="clear" w:pos="720"/>
          <w:tab w:val="num" w:pos="0"/>
        </w:tabs>
        <w:ind w:left="0" w:right="563"/>
        <w:jc w:val="both"/>
        <w:rPr>
          <w:rFonts w:ascii="Century" w:hAnsi="Century"/>
          <w:sz w:val="22"/>
        </w:rPr>
      </w:pPr>
      <w:r>
        <w:rPr>
          <w:rFonts w:ascii="Century" w:hAnsi="Century"/>
          <w:sz w:val="22"/>
        </w:rPr>
        <w:t>D</w:t>
      </w:r>
      <w:r>
        <w:rPr>
          <w:rFonts w:ascii="Century" w:hAnsi="Century"/>
          <w:sz w:val="22"/>
          <w:lang w:val="de-DE"/>
        </w:rPr>
        <w:t>ono</w:t>
      </w:r>
      <w:r>
        <w:rPr>
          <w:rFonts w:ascii="Century" w:hAnsi="Century"/>
          <w:sz w:val="22"/>
        </w:rPr>
        <w:t>š</w:t>
      </w:r>
      <w:r>
        <w:rPr>
          <w:rFonts w:ascii="Century" w:hAnsi="Century"/>
          <w:sz w:val="22"/>
          <w:lang w:val="de-DE"/>
        </w:rPr>
        <w:t>enje</w:t>
      </w:r>
      <w:r>
        <w:rPr>
          <w:rFonts w:ascii="Century" w:hAnsi="Century"/>
          <w:sz w:val="22"/>
        </w:rPr>
        <w:t xml:space="preserve"> </w:t>
      </w:r>
      <w:r>
        <w:rPr>
          <w:rFonts w:ascii="Century" w:hAnsi="Century"/>
          <w:sz w:val="22"/>
          <w:lang w:val="de-DE"/>
        </w:rPr>
        <w:t>Odluke</w:t>
      </w:r>
      <w:r>
        <w:rPr>
          <w:rFonts w:ascii="Century" w:hAnsi="Century"/>
          <w:sz w:val="22"/>
        </w:rPr>
        <w:t xml:space="preserve"> </w:t>
      </w:r>
      <w:r>
        <w:rPr>
          <w:rFonts w:ascii="Century" w:hAnsi="Century"/>
          <w:sz w:val="22"/>
          <w:lang w:val="de-DE"/>
        </w:rPr>
        <w:t>o</w:t>
      </w:r>
      <w:r>
        <w:rPr>
          <w:rFonts w:ascii="Century" w:hAnsi="Century"/>
          <w:sz w:val="22"/>
        </w:rPr>
        <w:t xml:space="preserve"> </w:t>
      </w:r>
      <w:r>
        <w:rPr>
          <w:rFonts w:ascii="Century" w:hAnsi="Century"/>
          <w:sz w:val="22"/>
          <w:lang w:val="de-DE"/>
        </w:rPr>
        <w:t>prihva</w:t>
      </w:r>
      <w:r>
        <w:rPr>
          <w:rFonts w:ascii="Century" w:hAnsi="Century"/>
          <w:sz w:val="22"/>
        </w:rPr>
        <w:t>ć</w:t>
      </w:r>
      <w:r>
        <w:rPr>
          <w:rFonts w:ascii="Century" w:hAnsi="Century"/>
          <w:sz w:val="22"/>
          <w:lang w:val="de-DE"/>
        </w:rPr>
        <w:t>anju</w:t>
      </w:r>
      <w:r>
        <w:rPr>
          <w:rFonts w:ascii="Century" w:hAnsi="Century"/>
          <w:sz w:val="22"/>
        </w:rPr>
        <w:t xml:space="preserve"> </w:t>
      </w:r>
      <w:r>
        <w:rPr>
          <w:rFonts w:ascii="Century" w:hAnsi="Century"/>
          <w:sz w:val="22"/>
          <w:lang w:val="de-DE"/>
        </w:rPr>
        <w:t>Izvje</w:t>
      </w:r>
      <w:r>
        <w:rPr>
          <w:rFonts w:ascii="Century" w:hAnsi="Century"/>
          <w:sz w:val="22"/>
        </w:rPr>
        <w:t>šć</w:t>
      </w:r>
      <w:r>
        <w:rPr>
          <w:rFonts w:ascii="Century" w:hAnsi="Century"/>
          <w:sz w:val="22"/>
          <w:lang w:val="de-DE"/>
        </w:rPr>
        <w:t>a</w:t>
      </w:r>
      <w:r>
        <w:rPr>
          <w:rFonts w:ascii="Century" w:hAnsi="Century"/>
          <w:sz w:val="22"/>
        </w:rPr>
        <w:t xml:space="preserve"> </w:t>
      </w:r>
      <w:r>
        <w:rPr>
          <w:rFonts w:ascii="Century" w:hAnsi="Century"/>
          <w:sz w:val="22"/>
          <w:lang w:val="de-DE"/>
        </w:rPr>
        <w:t>o</w:t>
      </w:r>
      <w:r>
        <w:rPr>
          <w:rFonts w:ascii="Century" w:hAnsi="Century"/>
          <w:sz w:val="22"/>
        </w:rPr>
        <w:t xml:space="preserve"> </w:t>
      </w:r>
      <w:r>
        <w:rPr>
          <w:rFonts w:ascii="Century" w:hAnsi="Century"/>
          <w:sz w:val="22"/>
          <w:lang w:val="de-DE"/>
        </w:rPr>
        <w:t>stanju</w:t>
      </w:r>
      <w:r>
        <w:rPr>
          <w:rFonts w:ascii="Century" w:hAnsi="Century"/>
          <w:sz w:val="22"/>
        </w:rPr>
        <w:t xml:space="preserve"> </w:t>
      </w:r>
      <w:r>
        <w:rPr>
          <w:rFonts w:ascii="Century" w:hAnsi="Century"/>
          <w:sz w:val="22"/>
          <w:lang w:val="de-DE"/>
        </w:rPr>
        <w:t>za</w:t>
      </w:r>
      <w:r>
        <w:rPr>
          <w:rFonts w:ascii="Century" w:hAnsi="Century"/>
          <w:sz w:val="22"/>
        </w:rPr>
        <w:t>š</w:t>
      </w:r>
      <w:r>
        <w:rPr>
          <w:rFonts w:ascii="Century" w:hAnsi="Century"/>
          <w:sz w:val="22"/>
          <w:lang w:val="de-DE"/>
        </w:rPr>
        <w:t>tite</w:t>
      </w:r>
      <w:r>
        <w:rPr>
          <w:rFonts w:ascii="Century" w:hAnsi="Century"/>
          <w:sz w:val="22"/>
        </w:rPr>
        <w:t xml:space="preserve"> </w:t>
      </w:r>
      <w:r>
        <w:rPr>
          <w:rFonts w:ascii="Century" w:hAnsi="Century"/>
          <w:sz w:val="22"/>
          <w:lang w:val="de-DE"/>
        </w:rPr>
        <w:t>od</w:t>
      </w:r>
      <w:r>
        <w:rPr>
          <w:rFonts w:ascii="Century" w:hAnsi="Century"/>
          <w:sz w:val="22"/>
        </w:rPr>
        <w:t xml:space="preserve"> </w:t>
      </w:r>
      <w:r>
        <w:rPr>
          <w:rFonts w:ascii="Century" w:hAnsi="Century"/>
          <w:sz w:val="22"/>
          <w:lang w:val="de-DE"/>
        </w:rPr>
        <w:t>po</w:t>
      </w:r>
      <w:r>
        <w:rPr>
          <w:rFonts w:ascii="Century" w:hAnsi="Century"/>
          <w:sz w:val="22"/>
        </w:rPr>
        <w:t>ž</w:t>
      </w:r>
      <w:r>
        <w:rPr>
          <w:rFonts w:ascii="Century" w:hAnsi="Century"/>
          <w:sz w:val="22"/>
          <w:lang w:val="de-DE"/>
        </w:rPr>
        <w:t>ara</w:t>
      </w:r>
      <w:r>
        <w:rPr>
          <w:rFonts w:ascii="Century" w:hAnsi="Century"/>
          <w:sz w:val="22"/>
        </w:rPr>
        <w:t xml:space="preserve"> </w:t>
      </w:r>
      <w:r>
        <w:rPr>
          <w:rFonts w:ascii="Century" w:hAnsi="Century"/>
          <w:sz w:val="22"/>
          <w:lang w:val="de-DE"/>
        </w:rPr>
        <w:t>na</w:t>
      </w:r>
      <w:r>
        <w:rPr>
          <w:rFonts w:ascii="Century" w:hAnsi="Century"/>
          <w:sz w:val="22"/>
        </w:rPr>
        <w:t xml:space="preserve"> </w:t>
      </w:r>
      <w:r>
        <w:rPr>
          <w:rFonts w:ascii="Century" w:hAnsi="Century"/>
          <w:sz w:val="22"/>
          <w:lang w:val="de-DE"/>
        </w:rPr>
        <w:t>podru</w:t>
      </w:r>
      <w:r>
        <w:rPr>
          <w:rFonts w:ascii="Century" w:hAnsi="Century"/>
          <w:sz w:val="22"/>
        </w:rPr>
        <w:t>č</w:t>
      </w:r>
      <w:r>
        <w:rPr>
          <w:rFonts w:ascii="Century" w:hAnsi="Century"/>
          <w:sz w:val="22"/>
          <w:lang w:val="de-DE"/>
        </w:rPr>
        <w:t>ju</w:t>
      </w:r>
      <w:r>
        <w:rPr>
          <w:rFonts w:ascii="Century" w:hAnsi="Century"/>
          <w:sz w:val="22"/>
        </w:rPr>
        <w:t xml:space="preserve"> </w:t>
      </w:r>
      <w:r>
        <w:rPr>
          <w:rFonts w:ascii="Century" w:hAnsi="Century"/>
          <w:sz w:val="22"/>
          <w:lang w:val="de-DE"/>
        </w:rPr>
        <w:t>Op</w:t>
      </w:r>
      <w:r>
        <w:rPr>
          <w:rFonts w:ascii="Century" w:hAnsi="Century"/>
          <w:sz w:val="22"/>
        </w:rPr>
        <w:t>ć</w:t>
      </w:r>
      <w:r>
        <w:rPr>
          <w:rFonts w:ascii="Century" w:hAnsi="Century"/>
          <w:sz w:val="22"/>
          <w:lang w:val="de-DE"/>
        </w:rPr>
        <w:t>ine</w:t>
      </w:r>
      <w:r>
        <w:rPr>
          <w:rFonts w:ascii="Century" w:hAnsi="Century"/>
          <w:sz w:val="22"/>
        </w:rPr>
        <w:t xml:space="preserve"> </w:t>
      </w:r>
      <w:r>
        <w:rPr>
          <w:rFonts w:ascii="Century" w:hAnsi="Century"/>
          <w:sz w:val="22"/>
          <w:lang w:val="de-DE"/>
        </w:rPr>
        <w:t>Dekanovec</w:t>
      </w:r>
      <w:r>
        <w:rPr>
          <w:rFonts w:ascii="Century" w:hAnsi="Century"/>
          <w:sz w:val="22"/>
        </w:rPr>
        <w:t xml:space="preserve"> </w:t>
      </w:r>
      <w:r>
        <w:rPr>
          <w:rFonts w:ascii="Century" w:hAnsi="Century"/>
          <w:sz w:val="22"/>
          <w:lang w:val="de-DE"/>
        </w:rPr>
        <w:t>za</w:t>
      </w:r>
      <w:r>
        <w:rPr>
          <w:rFonts w:ascii="Century" w:hAnsi="Century"/>
          <w:sz w:val="22"/>
        </w:rPr>
        <w:t xml:space="preserve"> 2013. godinu.</w:t>
      </w:r>
    </w:p>
    <w:p w:rsidR="00945342" w:rsidRDefault="00945342">
      <w:pPr>
        <w:ind w:left="-360" w:right="563"/>
        <w:jc w:val="both"/>
        <w:rPr>
          <w:rFonts w:ascii="Century" w:hAnsi="Century"/>
          <w:sz w:val="22"/>
        </w:rPr>
      </w:pPr>
    </w:p>
    <w:p w:rsidR="00945342" w:rsidRDefault="00945342">
      <w:pPr>
        <w:pStyle w:val="BodyText"/>
        <w:tabs>
          <w:tab w:val="num" w:pos="0"/>
          <w:tab w:val="left" w:pos="8280"/>
        </w:tabs>
        <w:ind w:right="563" w:hanging="360"/>
        <w:rPr>
          <w:rFonts w:ascii="Century" w:hAnsi="Century" w:cs="Arial"/>
          <w:sz w:val="22"/>
        </w:rPr>
      </w:pPr>
    </w:p>
    <w:p w:rsidR="00945342" w:rsidRDefault="00945342">
      <w:pPr>
        <w:pStyle w:val="BodyText"/>
        <w:tabs>
          <w:tab w:val="num" w:pos="0"/>
          <w:tab w:val="left" w:pos="8280"/>
        </w:tabs>
        <w:ind w:right="563" w:hanging="360"/>
        <w:rPr>
          <w:rFonts w:ascii="Century" w:hAnsi="Century" w:cs="Arial"/>
          <w:sz w:val="22"/>
        </w:rPr>
      </w:pPr>
    </w:p>
    <w:p w:rsidR="00945342" w:rsidRDefault="00945342">
      <w:pPr>
        <w:pStyle w:val="BodyText"/>
        <w:tabs>
          <w:tab w:val="num" w:pos="0"/>
          <w:tab w:val="left" w:pos="8280"/>
        </w:tabs>
        <w:ind w:right="563" w:hanging="360"/>
        <w:rPr>
          <w:rFonts w:ascii="Century" w:hAnsi="Century" w:cs="Arial"/>
          <w:sz w:val="22"/>
        </w:rPr>
      </w:pPr>
      <w:r>
        <w:rPr>
          <w:rFonts w:ascii="Century" w:hAnsi="Century" w:cs="Arial"/>
          <w:sz w:val="22"/>
        </w:rPr>
        <w:t>U prilog sazivu za 6. sjednicu dostavljeni je Zapisnik sa 5. sjednice, te pripadajući materijali.</w:t>
      </w:r>
    </w:p>
    <w:p w:rsidR="00945342" w:rsidRDefault="00945342">
      <w:pPr>
        <w:tabs>
          <w:tab w:val="num" w:pos="0"/>
        </w:tabs>
        <w:ind w:right="563" w:hanging="360"/>
        <w:jc w:val="both"/>
        <w:rPr>
          <w:rFonts w:ascii="Century" w:hAnsi="Century" w:cs="Arial"/>
          <w:sz w:val="22"/>
        </w:rPr>
      </w:pPr>
      <w:r>
        <w:rPr>
          <w:rFonts w:ascii="Century" w:hAnsi="Century" w:cs="Arial"/>
          <w:sz w:val="22"/>
        </w:rPr>
        <w:t>U slučaju spriječenosti dolaska na sjednicu, molimo Vas obavezno obavijestite Ured Općine na telefon 849-488.</w:t>
      </w:r>
    </w:p>
    <w:p w:rsidR="00945342" w:rsidRDefault="00945342">
      <w:pPr>
        <w:tabs>
          <w:tab w:val="num" w:pos="0"/>
        </w:tabs>
        <w:ind w:right="563" w:hanging="360"/>
        <w:jc w:val="both"/>
        <w:rPr>
          <w:rFonts w:ascii="Century" w:hAnsi="Century" w:cs="Arial"/>
          <w:sz w:val="22"/>
        </w:rPr>
      </w:pPr>
      <w:r>
        <w:rPr>
          <w:rFonts w:ascii="Century" w:hAnsi="Century" w:cs="Arial"/>
          <w:sz w:val="22"/>
        </w:rPr>
        <w:t>Na sjednicu Općinskog vijeća Općine Dekanovec pozivam:</w:t>
      </w:r>
    </w:p>
    <w:p w:rsidR="00945342" w:rsidRDefault="00945342">
      <w:pPr>
        <w:numPr>
          <w:ilvl w:val="0"/>
          <w:numId w:val="2"/>
        </w:numPr>
        <w:ind w:right="563"/>
        <w:jc w:val="both"/>
        <w:rPr>
          <w:rFonts w:ascii="Century" w:hAnsi="Century" w:cs="Arial"/>
          <w:sz w:val="22"/>
        </w:rPr>
      </w:pPr>
      <w:r>
        <w:rPr>
          <w:rFonts w:ascii="Century" w:hAnsi="Century" w:cs="Arial"/>
          <w:sz w:val="22"/>
        </w:rPr>
        <w:t>općinskog načelnika Općine Dekanovec</w:t>
      </w:r>
    </w:p>
    <w:p w:rsidR="00945342" w:rsidRDefault="00945342">
      <w:pPr>
        <w:numPr>
          <w:ilvl w:val="0"/>
          <w:numId w:val="2"/>
        </w:numPr>
        <w:ind w:right="563"/>
        <w:jc w:val="both"/>
        <w:rPr>
          <w:rFonts w:ascii="Century" w:hAnsi="Century" w:cs="Arial"/>
          <w:sz w:val="22"/>
        </w:rPr>
      </w:pPr>
      <w:r>
        <w:rPr>
          <w:rFonts w:ascii="Century" w:hAnsi="Century" w:cs="Arial"/>
          <w:sz w:val="22"/>
        </w:rPr>
        <w:t>zamjenika općinskog načelnika Općine Dekanovec</w:t>
      </w:r>
    </w:p>
    <w:p w:rsidR="00945342" w:rsidRDefault="00945342">
      <w:pPr>
        <w:numPr>
          <w:ilvl w:val="0"/>
          <w:numId w:val="2"/>
        </w:numPr>
        <w:ind w:right="563"/>
        <w:jc w:val="both"/>
        <w:rPr>
          <w:rFonts w:ascii="Century" w:hAnsi="Century" w:cs="Arial"/>
          <w:sz w:val="22"/>
        </w:rPr>
      </w:pPr>
      <w:r>
        <w:rPr>
          <w:rFonts w:ascii="Century" w:hAnsi="Century" w:cs="Arial"/>
          <w:sz w:val="22"/>
        </w:rPr>
        <w:t>novinare.</w:t>
      </w:r>
    </w:p>
    <w:p w:rsidR="00945342" w:rsidRDefault="00945342">
      <w:pPr>
        <w:ind w:left="-360" w:right="563"/>
        <w:jc w:val="both"/>
        <w:rPr>
          <w:rFonts w:ascii="Century" w:hAnsi="Century" w:cs="Arial"/>
          <w:sz w:val="22"/>
        </w:rPr>
      </w:pPr>
    </w:p>
    <w:p w:rsidR="00945342" w:rsidRDefault="00945342">
      <w:pPr>
        <w:ind w:left="-360" w:right="563"/>
        <w:jc w:val="both"/>
        <w:rPr>
          <w:rFonts w:ascii="Century" w:hAnsi="Century" w:cs="Arial"/>
          <w:sz w:val="22"/>
        </w:rPr>
      </w:pPr>
    </w:p>
    <w:p w:rsidR="00945342" w:rsidRDefault="00945342">
      <w:pPr>
        <w:ind w:left="3539" w:right="563" w:firstLine="709"/>
        <w:jc w:val="center"/>
        <w:rPr>
          <w:rFonts w:ascii="Century" w:hAnsi="Century"/>
          <w:sz w:val="22"/>
        </w:rPr>
      </w:pPr>
      <w:r>
        <w:rPr>
          <w:rFonts w:ascii="Century" w:hAnsi="Century"/>
          <w:sz w:val="22"/>
        </w:rPr>
        <w:t xml:space="preserve">                                PREDSJEDNICA VIJEĆA</w:t>
      </w:r>
    </w:p>
    <w:p w:rsidR="00945342" w:rsidRDefault="00945342">
      <w:pPr>
        <w:ind w:left="4248" w:right="563" w:firstLine="6"/>
        <w:rPr>
          <w:rFonts w:ascii="Century" w:hAnsi="Century"/>
          <w:sz w:val="22"/>
        </w:rPr>
      </w:pPr>
      <w:r>
        <w:rPr>
          <w:rFonts w:ascii="Century" w:hAnsi="Century"/>
          <w:sz w:val="22"/>
        </w:rPr>
        <w:t xml:space="preserve">                                      OPĆINE DEKANOVEC</w:t>
      </w:r>
    </w:p>
    <w:p w:rsidR="00945342" w:rsidRDefault="00945342">
      <w:pPr>
        <w:ind w:left="4248" w:right="563" w:firstLine="6"/>
        <w:rPr>
          <w:rFonts w:ascii="Century" w:hAnsi="Century"/>
          <w:sz w:val="22"/>
        </w:rPr>
      </w:pPr>
      <w:r>
        <w:rPr>
          <w:rFonts w:ascii="Century" w:hAnsi="Century"/>
          <w:sz w:val="22"/>
        </w:rPr>
        <w:t xml:space="preserve">                                               Verica Grbavec</w:t>
      </w:r>
    </w:p>
    <w:p w:rsidR="00945342" w:rsidRDefault="00945342">
      <w:pPr>
        <w:ind w:left="4248" w:right="563" w:firstLine="6"/>
        <w:rPr>
          <w:rFonts w:ascii="Century" w:hAnsi="Century"/>
          <w:sz w:val="18"/>
        </w:rPr>
      </w:pPr>
    </w:p>
    <w:p w:rsidR="00945342" w:rsidRDefault="00945342">
      <w:pPr>
        <w:ind w:left="4248" w:right="563" w:firstLine="6"/>
        <w:rPr>
          <w:rFonts w:ascii="Century" w:hAnsi="Century"/>
          <w:sz w:val="18"/>
        </w:rPr>
      </w:pPr>
    </w:p>
    <w:p w:rsidR="00945342" w:rsidRDefault="00945342">
      <w:pPr>
        <w:ind w:left="4248" w:right="563" w:firstLine="6"/>
        <w:rPr>
          <w:rFonts w:ascii="Century" w:hAnsi="Century"/>
          <w:sz w:val="18"/>
        </w:rPr>
      </w:pPr>
    </w:p>
    <w:p w:rsidR="00945342" w:rsidRDefault="00945342">
      <w:pPr>
        <w:ind w:left="4248" w:right="563" w:firstLine="6"/>
        <w:rPr>
          <w:rFonts w:ascii="Century" w:hAnsi="Century"/>
          <w:sz w:val="18"/>
        </w:rPr>
      </w:pPr>
    </w:p>
    <w:p w:rsidR="00945342" w:rsidRDefault="00945342">
      <w:pPr>
        <w:ind w:left="4248" w:right="563" w:firstLine="6"/>
        <w:rPr>
          <w:rFonts w:ascii="Century" w:hAnsi="Century"/>
          <w:sz w:val="18"/>
        </w:rPr>
      </w:pPr>
    </w:p>
    <w:p w:rsidR="00945342" w:rsidRDefault="00945342">
      <w:pPr>
        <w:ind w:left="4248" w:right="563"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jc w:val="right"/>
        <w:rPr>
          <w:rFonts w:ascii="Century" w:hAnsi="Century"/>
          <w:b/>
          <w:bCs/>
        </w:rPr>
      </w:pPr>
    </w:p>
    <w:p w:rsidR="00945342" w:rsidRDefault="00945342">
      <w:pPr>
        <w:ind w:right="383"/>
      </w:pPr>
    </w:p>
    <w:p w:rsidR="00945342" w:rsidRDefault="00C06284">
      <w:pPr>
        <w:ind w:right="383" w:firstLine="720"/>
        <w:rPr>
          <w:rFonts w:ascii="Arial" w:hAnsi="Arial" w:cs="Arial"/>
          <w:sz w:val="22"/>
          <w:szCs w:val="20"/>
        </w:rPr>
      </w:pPr>
      <w:r>
        <w:rPr>
          <w:noProof/>
        </w:rPr>
        <w:drawing>
          <wp:anchor distT="0" distB="0" distL="114300" distR="114300" simplePos="0" relativeHeight="251658240"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147" name="Picture 14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my11^0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945342" w:rsidRDefault="00945342">
      <w:pPr>
        <w:ind w:right="383"/>
        <w:rPr>
          <w:rFonts w:ascii="Georgia" w:hAnsi="Georgia"/>
          <w:sz w:val="22"/>
        </w:rPr>
      </w:pPr>
      <w:r>
        <w:rPr>
          <w:sz w:val="22"/>
        </w:rPr>
        <w:t xml:space="preserve">   </w:t>
      </w:r>
      <w:r>
        <w:rPr>
          <w:rFonts w:ascii="Georgia" w:hAnsi="Georgia"/>
          <w:sz w:val="22"/>
        </w:rPr>
        <w:t>REPUBLIKA HRVATSKA</w:t>
      </w:r>
    </w:p>
    <w:p w:rsidR="00945342" w:rsidRDefault="00945342">
      <w:pPr>
        <w:ind w:right="383"/>
        <w:rPr>
          <w:rFonts w:ascii="Georgia" w:hAnsi="Georgia"/>
          <w:sz w:val="22"/>
        </w:rPr>
      </w:pPr>
      <w:r>
        <w:rPr>
          <w:rFonts w:ascii="Georgia" w:hAnsi="Georgia"/>
          <w:sz w:val="22"/>
        </w:rPr>
        <w:t xml:space="preserve"> MEĐIMURSKA ŽUPANIJA          </w:t>
      </w:r>
    </w:p>
    <w:p w:rsidR="00945342" w:rsidRDefault="00945342">
      <w:pPr>
        <w:ind w:right="383"/>
        <w:rPr>
          <w:rFonts w:ascii="Georgia" w:hAnsi="Georgia"/>
          <w:sz w:val="22"/>
        </w:rPr>
      </w:pPr>
      <w:r>
        <w:rPr>
          <w:rFonts w:ascii="Georgia" w:hAnsi="Georgia"/>
          <w:sz w:val="22"/>
        </w:rPr>
        <w:t xml:space="preserve">    OPĆINA  DEKANOVEC </w:t>
      </w:r>
    </w:p>
    <w:p w:rsidR="00945342" w:rsidRDefault="00945342">
      <w:pPr>
        <w:ind w:right="383"/>
        <w:rPr>
          <w:rFonts w:ascii="Arial" w:hAnsi="Arial" w:cs="Arial"/>
        </w:rPr>
      </w:pPr>
      <w:r>
        <w:rPr>
          <w:rFonts w:ascii="Georgia" w:hAnsi="Georgia"/>
          <w:sz w:val="22"/>
        </w:rPr>
        <w:t xml:space="preserve">    OPĆINSKO VIJEĆE</w:t>
      </w:r>
    </w:p>
    <w:p w:rsidR="00945342" w:rsidRDefault="00945342">
      <w:pPr>
        <w:ind w:right="383"/>
      </w:pPr>
    </w:p>
    <w:p w:rsidR="00945342" w:rsidRDefault="00945342">
      <w:pPr>
        <w:ind w:right="383"/>
      </w:pPr>
    </w:p>
    <w:p w:rsidR="00945342" w:rsidRDefault="00945342">
      <w:pPr>
        <w:ind w:right="383"/>
        <w:jc w:val="both"/>
      </w:pPr>
      <w:r>
        <w:tab/>
        <w:t>Na temelju članka 16. Statuta Općine Dekanovec («Službeni glasnik Međimurske županije broj 6/2013), Općinsko Vijeće Općine Dekanovec na 6. sjednici održanoj dana 09.04.2014. godine donijelo je</w:t>
      </w:r>
    </w:p>
    <w:p w:rsidR="00945342" w:rsidRDefault="00945342">
      <w:pPr>
        <w:ind w:right="383"/>
      </w:pPr>
    </w:p>
    <w:p w:rsidR="00945342" w:rsidRDefault="00945342">
      <w:pPr>
        <w:ind w:right="383"/>
      </w:pPr>
    </w:p>
    <w:p w:rsidR="00945342" w:rsidRDefault="00945342">
      <w:pPr>
        <w:ind w:right="383"/>
        <w:jc w:val="center"/>
        <w:rPr>
          <w:b/>
          <w:bCs/>
        </w:rPr>
      </w:pPr>
      <w:r>
        <w:rPr>
          <w:b/>
          <w:bCs/>
        </w:rPr>
        <w:t xml:space="preserve">O D L U K U </w:t>
      </w:r>
    </w:p>
    <w:p w:rsidR="00945342" w:rsidRDefault="00945342">
      <w:pPr>
        <w:ind w:right="383"/>
        <w:jc w:val="center"/>
        <w:rPr>
          <w:b/>
          <w:bCs/>
        </w:rPr>
      </w:pPr>
    </w:p>
    <w:p w:rsidR="00945342" w:rsidRDefault="00945342">
      <w:pPr>
        <w:ind w:right="383"/>
        <w:jc w:val="center"/>
        <w:rPr>
          <w:b/>
          <w:bCs/>
        </w:rPr>
      </w:pPr>
      <w:r>
        <w:rPr>
          <w:b/>
          <w:bCs/>
        </w:rPr>
        <w:t>o prihvaćanju Izvješća o stanju zaštite od požara</w:t>
      </w:r>
    </w:p>
    <w:p w:rsidR="00945342" w:rsidRDefault="00945342">
      <w:pPr>
        <w:ind w:right="383"/>
        <w:jc w:val="center"/>
        <w:rPr>
          <w:b/>
          <w:bCs/>
        </w:rPr>
      </w:pPr>
      <w:r>
        <w:rPr>
          <w:b/>
          <w:bCs/>
        </w:rPr>
        <w:t>na području Općine Dekanovec za 2013. godinu</w:t>
      </w:r>
    </w:p>
    <w:p w:rsidR="00945342" w:rsidRDefault="00945342">
      <w:pPr>
        <w:ind w:right="383"/>
        <w:jc w:val="center"/>
        <w:rPr>
          <w:b/>
          <w:bCs/>
        </w:rPr>
      </w:pPr>
    </w:p>
    <w:p w:rsidR="00945342" w:rsidRDefault="00945342">
      <w:pPr>
        <w:ind w:right="383"/>
        <w:jc w:val="center"/>
      </w:pPr>
    </w:p>
    <w:p w:rsidR="00945342" w:rsidRDefault="00945342">
      <w:pPr>
        <w:ind w:right="383"/>
        <w:jc w:val="center"/>
      </w:pPr>
      <w:r>
        <w:t>I.</w:t>
      </w:r>
    </w:p>
    <w:p w:rsidR="00945342" w:rsidRDefault="00945342">
      <w:pPr>
        <w:ind w:right="383"/>
        <w:jc w:val="center"/>
      </w:pPr>
    </w:p>
    <w:p w:rsidR="00945342" w:rsidRDefault="00945342">
      <w:pPr>
        <w:ind w:right="383"/>
      </w:pPr>
      <w:r>
        <w:tab/>
        <w:t>Općinsko vijeće Dekanovec prihvaća Izvješće o stanju zaštite od požara na području Općine Dekanovec za 2013. godinu.</w:t>
      </w:r>
    </w:p>
    <w:p w:rsidR="00945342" w:rsidRDefault="00945342">
      <w:pPr>
        <w:ind w:right="383"/>
      </w:pPr>
    </w:p>
    <w:p w:rsidR="00945342" w:rsidRDefault="00945342">
      <w:pPr>
        <w:ind w:right="383"/>
        <w:jc w:val="center"/>
      </w:pPr>
      <w:r>
        <w:t>II.</w:t>
      </w:r>
    </w:p>
    <w:p w:rsidR="00945342" w:rsidRDefault="00945342">
      <w:pPr>
        <w:ind w:right="383"/>
        <w:jc w:val="center"/>
      </w:pPr>
    </w:p>
    <w:p w:rsidR="00945342" w:rsidRDefault="00945342">
      <w:pPr>
        <w:ind w:right="383"/>
      </w:pPr>
      <w:r>
        <w:tab/>
        <w:t xml:space="preserve">Sastavni dio ove Odluke je Izvješće o stanju zaštite od požara na području Općine Dekanovec za 2013. godinu. </w:t>
      </w:r>
    </w:p>
    <w:p w:rsidR="00945342" w:rsidRDefault="00945342">
      <w:pPr>
        <w:ind w:right="383"/>
      </w:pPr>
    </w:p>
    <w:p w:rsidR="00945342" w:rsidRDefault="00945342">
      <w:pPr>
        <w:ind w:right="383"/>
        <w:jc w:val="center"/>
      </w:pPr>
      <w:r>
        <w:t>III.</w:t>
      </w:r>
    </w:p>
    <w:p w:rsidR="00945342" w:rsidRDefault="00945342">
      <w:pPr>
        <w:ind w:right="383"/>
        <w:jc w:val="center"/>
      </w:pPr>
    </w:p>
    <w:p w:rsidR="00945342" w:rsidRDefault="00945342">
      <w:pPr>
        <w:ind w:right="383"/>
      </w:pPr>
      <w:r>
        <w:tab/>
        <w:t xml:space="preserve">Ova Odluka stupa na snagu osmog dana od dana objave u «Službenom glasniku Međimurske županije». </w:t>
      </w:r>
    </w:p>
    <w:p w:rsidR="00945342" w:rsidRDefault="00945342">
      <w:pPr>
        <w:ind w:right="383"/>
      </w:pPr>
    </w:p>
    <w:p w:rsidR="00945342" w:rsidRDefault="00945342">
      <w:pPr>
        <w:ind w:right="383"/>
      </w:pPr>
    </w:p>
    <w:p w:rsidR="00945342" w:rsidRDefault="00945342">
      <w:pPr>
        <w:ind w:right="383"/>
        <w:jc w:val="center"/>
      </w:pPr>
      <w:r>
        <w:t>OPĆINSKO VIJEĆE OPĆINE DEKANOVEC</w:t>
      </w:r>
    </w:p>
    <w:p w:rsidR="00945342" w:rsidRDefault="00945342">
      <w:pPr>
        <w:ind w:right="383"/>
      </w:pPr>
    </w:p>
    <w:p w:rsidR="00945342" w:rsidRDefault="00945342">
      <w:pPr>
        <w:ind w:right="383"/>
      </w:pPr>
    </w:p>
    <w:p w:rsidR="00945342" w:rsidRDefault="00945342">
      <w:pPr>
        <w:ind w:right="383"/>
      </w:pPr>
    </w:p>
    <w:p w:rsidR="00945342" w:rsidRDefault="00945342">
      <w:pPr>
        <w:pStyle w:val="Footer"/>
        <w:tabs>
          <w:tab w:val="clear" w:pos="4536"/>
          <w:tab w:val="clear" w:pos="9072"/>
        </w:tabs>
        <w:ind w:right="383"/>
      </w:pPr>
      <w:r>
        <w:t>Klasa: 021-05/14-01/72</w:t>
      </w:r>
    </w:p>
    <w:p w:rsidR="00945342" w:rsidRDefault="00945342">
      <w:pPr>
        <w:ind w:right="383"/>
      </w:pPr>
      <w:r>
        <w:t>Urbroj: 2109/20-14-01</w:t>
      </w:r>
    </w:p>
    <w:p w:rsidR="00945342" w:rsidRDefault="00945342">
      <w:pPr>
        <w:ind w:right="383"/>
      </w:pPr>
      <w:r>
        <w:t>Dekanovec, 09.04.2014.</w:t>
      </w:r>
    </w:p>
    <w:p w:rsidR="00945342" w:rsidRDefault="00945342">
      <w:pPr>
        <w:ind w:right="383"/>
      </w:pPr>
    </w:p>
    <w:p w:rsidR="00945342" w:rsidRDefault="00945342">
      <w:pPr>
        <w:ind w:right="383"/>
      </w:pPr>
    </w:p>
    <w:p w:rsidR="00945342" w:rsidRDefault="00945342">
      <w:pPr>
        <w:ind w:right="383"/>
        <w:jc w:val="center"/>
      </w:pPr>
    </w:p>
    <w:p w:rsidR="00945342" w:rsidRDefault="00945342">
      <w:pPr>
        <w:ind w:right="383"/>
        <w:jc w:val="center"/>
        <w:rPr>
          <w:b/>
          <w:bCs/>
        </w:rPr>
      </w:pPr>
      <w:r>
        <w:tab/>
      </w:r>
      <w:r>
        <w:tab/>
      </w:r>
      <w:r>
        <w:tab/>
      </w:r>
      <w:r>
        <w:tab/>
      </w:r>
      <w:r>
        <w:tab/>
      </w:r>
      <w:r>
        <w:tab/>
      </w:r>
      <w:r>
        <w:tab/>
      </w:r>
      <w:r>
        <w:rPr>
          <w:b/>
          <w:bCs/>
        </w:rPr>
        <w:t>PREDSJEDNICA OPĆINSKOG VIJEĆA</w:t>
      </w:r>
    </w:p>
    <w:p w:rsidR="00945342" w:rsidRDefault="00945342">
      <w:pPr>
        <w:ind w:right="383"/>
        <w:jc w:val="center"/>
        <w:rPr>
          <w:b/>
          <w:bCs/>
        </w:rPr>
      </w:pPr>
    </w:p>
    <w:p w:rsidR="00945342" w:rsidRDefault="00945342">
      <w:pPr>
        <w:ind w:right="383"/>
        <w:rPr>
          <w:b/>
          <w:bCs/>
        </w:rPr>
      </w:pPr>
      <w:r>
        <w:rPr>
          <w:b/>
          <w:bCs/>
        </w:rPr>
        <w:tab/>
      </w:r>
      <w:r>
        <w:rPr>
          <w:b/>
          <w:bCs/>
        </w:rPr>
        <w:tab/>
      </w:r>
      <w:r>
        <w:rPr>
          <w:b/>
          <w:bCs/>
        </w:rPr>
        <w:tab/>
      </w:r>
      <w:r>
        <w:rPr>
          <w:b/>
          <w:bCs/>
        </w:rPr>
        <w:tab/>
        <w:t xml:space="preserve">                                                           Verica Grbavec</w:t>
      </w:r>
    </w:p>
    <w:p w:rsidR="00945342" w:rsidRDefault="00945342">
      <w:pPr>
        <w:ind w:right="383"/>
        <w:rPr>
          <w:b/>
          <w:bCs/>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p w:rsidR="00945342" w:rsidRDefault="00945342">
      <w:pPr>
        <w:rPr>
          <w:color w:val="000000"/>
        </w:rPr>
      </w:pPr>
      <w:r>
        <w:rPr>
          <w:color w:val="000000"/>
        </w:rPr>
        <w:t xml:space="preserve">Na temelju čl. 13. st.8. Zakona o zaštiti od požara (Narodne novine 92/10) i članka 43. Statuta Općine Dekanovec (Službeni glasnik Međimurske županije 06/13) općinski načelnik Općine Dekanovec dana 25.03.2014. donio je </w:t>
      </w:r>
    </w:p>
    <w:p w:rsidR="00945342" w:rsidRDefault="00945342">
      <w:pPr>
        <w:rPr>
          <w:color w:val="000000"/>
        </w:rPr>
      </w:pPr>
    </w:p>
    <w:p w:rsidR="00945342" w:rsidRDefault="00945342">
      <w:pPr>
        <w:jc w:val="center"/>
        <w:rPr>
          <w:b/>
          <w:bCs/>
          <w:color w:val="000000"/>
        </w:rPr>
      </w:pPr>
      <w:r>
        <w:rPr>
          <w:b/>
          <w:bCs/>
          <w:color w:val="000000"/>
        </w:rPr>
        <w:t>I Z V J E Š Ć E</w:t>
      </w:r>
    </w:p>
    <w:p w:rsidR="00945342" w:rsidRDefault="00945342">
      <w:pPr>
        <w:jc w:val="center"/>
        <w:rPr>
          <w:b/>
          <w:bCs/>
          <w:color w:val="000000"/>
        </w:rPr>
      </w:pPr>
      <w:r>
        <w:rPr>
          <w:b/>
          <w:bCs/>
          <w:color w:val="000000"/>
        </w:rPr>
        <w:t xml:space="preserve"> o stanju zaštite od požara  na području Općine Dekanovec u 2013. godini</w:t>
      </w:r>
      <w:r>
        <w:rPr>
          <w:b/>
          <w:bCs/>
          <w:color w:val="000000"/>
        </w:rPr>
        <w:tab/>
      </w:r>
    </w:p>
    <w:p w:rsidR="00945342" w:rsidRDefault="00945342">
      <w:pPr>
        <w:jc w:val="center"/>
        <w:rPr>
          <w:b/>
          <w:bCs/>
          <w:color w:val="000000"/>
        </w:rPr>
      </w:pPr>
    </w:p>
    <w:p w:rsidR="00945342" w:rsidRDefault="00945342">
      <w:pPr>
        <w:rPr>
          <w:color w:val="000000"/>
        </w:rPr>
      </w:pPr>
      <w:r>
        <w:rPr>
          <w:color w:val="000000"/>
        </w:rPr>
        <w:tab/>
        <w:t xml:space="preserve">Protupožarna zaštita temeljem Ustava RH (NN 41/2001, čl. 134.) predana je u nadležnost </w:t>
      </w:r>
    </w:p>
    <w:p w:rsidR="00945342" w:rsidRDefault="00945342">
      <w:pPr>
        <w:rPr>
          <w:color w:val="000000"/>
        </w:rPr>
      </w:pPr>
      <w:r>
        <w:rPr>
          <w:color w:val="000000"/>
        </w:rPr>
        <w:t xml:space="preserve">jedinica lokalne samouprave. Jedinice lokalne i područne samouprave organiziraju zaštitu od </w:t>
      </w:r>
    </w:p>
    <w:p w:rsidR="00945342" w:rsidRDefault="00945342">
      <w:pPr>
        <w:rPr>
          <w:color w:val="000000"/>
        </w:rPr>
      </w:pPr>
      <w:r>
        <w:rPr>
          <w:color w:val="000000"/>
        </w:rPr>
        <w:t xml:space="preserve">požara na svom području kao javnu službu te skrbe o stanju zaštite od požara sukladno </w:t>
      </w:r>
    </w:p>
    <w:p w:rsidR="00945342" w:rsidRDefault="00945342">
      <w:pPr>
        <w:rPr>
          <w:color w:val="000000"/>
        </w:rPr>
      </w:pPr>
      <w:r>
        <w:rPr>
          <w:color w:val="000000"/>
        </w:rPr>
        <w:t xml:space="preserve">odredbama Zakona o zaštiti od požara (NN 92/10, čl.19.), općim aktima i drugim odlukama, kao i </w:t>
      </w:r>
    </w:p>
    <w:p w:rsidR="00945342" w:rsidRDefault="00945342">
      <w:pPr>
        <w:rPr>
          <w:color w:val="000000"/>
        </w:rPr>
      </w:pPr>
      <w:r>
        <w:rPr>
          <w:color w:val="000000"/>
        </w:rPr>
        <w:t xml:space="preserve">priznatim pravilima tehničke prakse. Odgovorne osobe za provođenje zaštite od požara na svom </w:t>
      </w:r>
    </w:p>
    <w:p w:rsidR="00945342" w:rsidRDefault="00945342">
      <w:pPr>
        <w:rPr>
          <w:color w:val="000000"/>
        </w:rPr>
      </w:pPr>
      <w:r>
        <w:rPr>
          <w:color w:val="000000"/>
        </w:rPr>
        <w:t xml:space="preserve">području jesu gradonačelnici, odnosno načelnici.  Obveza je jedinice lokalne samouprave da jednom godišnje razmatraju izvješće o stanju zaštite od požara i usklade svoje Procjene i Planove zaštite od požara. </w:t>
      </w:r>
    </w:p>
    <w:p w:rsidR="00945342" w:rsidRDefault="00945342">
      <w:pPr>
        <w:rPr>
          <w:color w:val="000000"/>
        </w:rPr>
      </w:pPr>
      <w:r>
        <w:rPr>
          <w:color w:val="000000"/>
        </w:rPr>
        <w:tab/>
        <w:t>Općinsko vijeće Općine Dekanovec donijelo je i usvojilo Procjenu i Plan ugroženosti od požara i tehnoloških eksplozija za područje Općine Dekanovec (Službeni glasnik Međimurske županije 1/12). Općinsko je vijeće na svojoj 3. sjednici održanoj 21.10.2013. godine donijelo</w:t>
      </w:r>
      <w:r>
        <w:rPr>
          <w:rFonts w:ascii="Garamond" w:hAnsi="Garamond"/>
          <w:color w:val="000000"/>
          <w:sz w:val="28"/>
        </w:rPr>
        <w:t xml:space="preserve"> </w:t>
      </w:r>
      <w:r>
        <w:rPr>
          <w:color w:val="000000"/>
          <w:lang w:val="en-US"/>
        </w:rPr>
        <w:t>Odluku</w:t>
      </w:r>
      <w:r>
        <w:rPr>
          <w:color w:val="000000"/>
        </w:rPr>
        <w:t xml:space="preserve"> o usklađenju Plana zaštite od požara za Općinu Dekanovec za 2013. godinu.</w:t>
      </w:r>
    </w:p>
    <w:p w:rsidR="00945342" w:rsidRDefault="00945342">
      <w:pPr>
        <w:rPr>
          <w:color w:val="000000"/>
        </w:rPr>
      </w:pPr>
      <w:r>
        <w:rPr>
          <w:color w:val="000000"/>
        </w:rPr>
        <w:tab/>
        <w:t xml:space="preserve">Izradom Procjene ugroženosti od požara te izradom Plana zaštite od požara Općine Dekanovec proizlazi JVP Čakovec kao središnja postrojba koja izvršava  intervencije (zaprima pozive, izlazi na intervencije, prenosi daljnje obavijesti). JVP Čakovec ima 16 osnivača: Grad Čakovec, Grad Prelog te Općina Nedelišće, Mala Subotica, Sveti Juraj na Bregu, Podturen, Belica Domašinec, Selnica, Šenkovec, Gornji Mihaljevec, Orehovica, Pribislavec, Strahoninec, Vratišinec i Dekanovec. </w:t>
      </w:r>
    </w:p>
    <w:p w:rsidR="00945342" w:rsidRDefault="00945342">
      <w:pPr>
        <w:rPr>
          <w:color w:val="000000"/>
        </w:rPr>
      </w:pPr>
      <w:r>
        <w:rPr>
          <w:color w:val="000000"/>
        </w:rPr>
        <w:tab/>
        <w:t xml:space="preserve">Nositelj zaštite od požara na području Općine Dekanovec je JVP Čakovec koja je u Procjenama i  Planu zaštite od požara središnja postrojba s područjem odgovornosti koje se proteže na sve jedinice lokalne samouprave koje su joj osnivači. </w:t>
      </w:r>
    </w:p>
    <w:p w:rsidR="00945342" w:rsidRDefault="00945342">
      <w:pPr>
        <w:autoSpaceDE w:val="0"/>
        <w:spacing w:line="200" w:lineRule="atLeast"/>
        <w:rPr>
          <w:rFonts w:cs="Tahoma"/>
          <w:color w:val="000000"/>
        </w:rPr>
      </w:pPr>
      <w:r>
        <w:rPr>
          <w:rFonts w:cs="Tahoma"/>
          <w:color w:val="000000"/>
        </w:rPr>
        <w:tab/>
        <w:t>Općina Dekanovec smještena je u sjeveroistočnom, pograničnom dijelu Međimurske županije. Općina graniči zapadno s Općinom Podturen, istočno s Općinom Domašinec, jugozapadno s Općinom Belica. Sjeveroistočno, uz rijeku Muru, općinska granica ujedno je i državna granica prema Republici Mađarskoj. Ukupna površina Općine iznosi 6,0219 km</w:t>
      </w:r>
      <w:r>
        <w:rPr>
          <w:rFonts w:cs="Tahoma"/>
          <w:color w:val="000000"/>
          <w:vertAlign w:val="superscript"/>
        </w:rPr>
        <w:t>2</w:t>
      </w:r>
      <w:r>
        <w:rPr>
          <w:rFonts w:cs="Tahoma"/>
          <w:color w:val="000000"/>
        </w:rPr>
        <w:t>.</w:t>
      </w:r>
    </w:p>
    <w:p w:rsidR="00945342" w:rsidRDefault="00945342">
      <w:pPr>
        <w:rPr>
          <w:color w:val="000000"/>
        </w:rPr>
      </w:pPr>
      <w:r>
        <w:rPr>
          <w:color w:val="000000"/>
        </w:rPr>
        <w:t xml:space="preserve"> </w:t>
      </w:r>
    </w:p>
    <w:p w:rsidR="00945342" w:rsidRDefault="00945342">
      <w:pPr>
        <w:rPr>
          <w:color w:val="000000"/>
        </w:rPr>
      </w:pPr>
      <w:r>
        <w:rPr>
          <w:color w:val="000000"/>
        </w:rPr>
        <w:t xml:space="preserve"> </w:t>
      </w:r>
    </w:p>
    <w:p w:rsidR="00945342" w:rsidRDefault="00945342">
      <w:pPr>
        <w:rPr>
          <w:b/>
          <w:bCs/>
          <w:color w:val="000000"/>
        </w:rPr>
      </w:pPr>
      <w:r>
        <w:rPr>
          <w:b/>
          <w:bCs/>
          <w:color w:val="000000"/>
        </w:rPr>
        <w:t xml:space="preserve">1. OPERATIVNO-PREVENTIVNA DJELOVANJA </w:t>
      </w:r>
    </w:p>
    <w:p w:rsidR="00945342" w:rsidRDefault="00945342">
      <w:pPr>
        <w:rPr>
          <w:color w:val="000000"/>
        </w:rPr>
      </w:pPr>
      <w:r>
        <w:rPr>
          <w:color w:val="000000"/>
        </w:rPr>
        <w:t xml:space="preserve"> </w:t>
      </w:r>
    </w:p>
    <w:p w:rsidR="00945342" w:rsidRDefault="00945342">
      <w:pPr>
        <w:rPr>
          <w:color w:val="000000"/>
        </w:rPr>
      </w:pPr>
      <w:r>
        <w:rPr>
          <w:color w:val="000000"/>
        </w:rPr>
        <w:tab/>
        <w:t xml:space="preserve">Operativno i preventivno djelovanje je u tijesnoj i neraskidivoj vezi, posebice kada se uzme u obzir da svaki veći incident (požar, tehnička intervencija) neminovno nosi financijske i druge troškove, a pomnom analizom može se doći do saznanja da su uložena novčana sredstva u preventivu i operativu samo jedan mali dio vrijednosti u odnosu na štete koje nastaju štetnim događajem. </w:t>
      </w:r>
    </w:p>
    <w:p w:rsidR="00945342" w:rsidRDefault="00945342">
      <w:pPr>
        <w:rPr>
          <w:color w:val="000000"/>
        </w:rPr>
      </w:pPr>
      <w:r>
        <w:rPr>
          <w:color w:val="000000"/>
        </w:rPr>
        <w:tab/>
        <w:t xml:space="preserve">Operativno preventivna djelovanja podrazumijevaju sve one aktivnosti koje dobrovoljna </w:t>
      </w:r>
    </w:p>
    <w:p w:rsidR="00945342" w:rsidRDefault="00945342">
      <w:pPr>
        <w:rPr>
          <w:color w:val="000000"/>
        </w:rPr>
      </w:pPr>
      <w:r>
        <w:rPr>
          <w:color w:val="000000"/>
        </w:rPr>
        <w:t xml:space="preserve">društva (DVD) i profesionalne postrojbe (JVP) moraju ispunjavati sukladno Zakonu o vatrogastvu </w:t>
      </w:r>
    </w:p>
    <w:p w:rsidR="00945342" w:rsidRDefault="00945342">
      <w:pPr>
        <w:rPr>
          <w:color w:val="000000"/>
        </w:rPr>
      </w:pPr>
      <w:r>
        <w:rPr>
          <w:color w:val="000000"/>
        </w:rPr>
        <w:t xml:space="preserve">i Zakonu o zaštiti od požara, Procjeni i planu zaštite od požara jedinica lokalne samouprave, </w:t>
      </w:r>
    </w:p>
    <w:p w:rsidR="00945342" w:rsidRDefault="00945342">
      <w:pPr>
        <w:rPr>
          <w:color w:val="000000"/>
        </w:rPr>
      </w:pPr>
      <w:r>
        <w:rPr>
          <w:color w:val="000000"/>
        </w:rPr>
        <w:t xml:space="preserve">Zakonu o udrugama (za DVD), Zakona o ustanovama (JVP) te ostalih podzakonskih akata, s </w:t>
      </w:r>
    </w:p>
    <w:p w:rsidR="00945342" w:rsidRDefault="00945342">
      <w:pPr>
        <w:rPr>
          <w:color w:val="000000"/>
        </w:rPr>
      </w:pPr>
      <w:r>
        <w:rPr>
          <w:color w:val="000000"/>
        </w:rPr>
        <w:t xml:space="preserve">ciljem da bi svoju operativno preventivnu spremnost zadržali na nivou koji se propisuje. </w:t>
      </w:r>
    </w:p>
    <w:p w:rsidR="00945342" w:rsidRDefault="00945342">
      <w:pPr>
        <w:rPr>
          <w:color w:val="000000"/>
        </w:rPr>
      </w:pPr>
    </w:p>
    <w:p w:rsidR="00945342" w:rsidRDefault="00945342">
      <w:pPr>
        <w:rPr>
          <w:color w:val="000000"/>
        </w:rPr>
      </w:pPr>
      <w:r>
        <w:rPr>
          <w:color w:val="000000"/>
        </w:rPr>
        <w:tab/>
        <w:t>U 2013. godini Dobrovoljno vatrogasno društvo na području Općine Dekanovec zabilježilo je ukupno 17 intervencija od čega 15 tehničkih intervencija i 2 požara suhe trave. JVP Čakovec na području Općine u 2013. godini zabilježila je 1 intervenciju.</w:t>
      </w:r>
    </w:p>
    <w:p w:rsidR="00945342" w:rsidRDefault="00945342">
      <w:pPr>
        <w:rPr>
          <w:color w:val="000000"/>
        </w:rPr>
      </w:pPr>
      <w:r>
        <w:rPr>
          <w:color w:val="000000"/>
        </w:rPr>
        <w:tab/>
        <w:t xml:space="preserve">Tijekom cijele godine putem javnih glasila promican je značaj zaštite od požara i vatrogastva, te su se održavale javne vježbe u suradnji JVP i DVDa te vatrogasnom zajednicom Dekanovec-Domašinec-Podturen. </w:t>
      </w:r>
    </w:p>
    <w:p w:rsidR="00945342" w:rsidRDefault="00945342">
      <w:pPr>
        <w:rPr>
          <w:color w:val="000000"/>
        </w:rPr>
      </w:pPr>
    </w:p>
    <w:p w:rsidR="00945342" w:rsidRDefault="00945342">
      <w:pPr>
        <w:rPr>
          <w:color w:val="000000"/>
        </w:rPr>
      </w:pPr>
    </w:p>
    <w:p w:rsidR="00945342" w:rsidRDefault="00945342">
      <w:pPr>
        <w:rPr>
          <w:color w:val="000000"/>
        </w:rPr>
      </w:pPr>
    </w:p>
    <w:p w:rsidR="00945342" w:rsidRDefault="00945342">
      <w:pPr>
        <w:rPr>
          <w:color w:val="000000"/>
        </w:rPr>
      </w:pPr>
      <w:r>
        <w:rPr>
          <w:color w:val="000000"/>
        </w:rPr>
        <w:lastRenderedPageBreak/>
        <w:tab/>
        <w:t>U izvještajnoj godini JVP Čakovec sudjelovao je na ukupno 11 natjecanja, DVD Dekanovec sudjelovao je na županijskom natjecanju vatrogasne djece i mladeži u Turčišću sa jednom ekipom djeca-muški i jednom ekipom mladež muški također je DVD Dekanovec sudjelovao na natjecanju vatrogasne zajednice područja Dekanovec-Domašinec-Podturen u Sivici na kojem su sudjelovale dvije ekipe muški A. Muška A1 ekipa izborila je pravo natjecanja na županijskom natjecanju u Zasadbregu.</w:t>
      </w:r>
    </w:p>
    <w:p w:rsidR="00945342" w:rsidRDefault="00945342">
      <w:pPr>
        <w:rPr>
          <w:color w:val="000000"/>
        </w:rPr>
      </w:pPr>
    </w:p>
    <w:p w:rsidR="00945342" w:rsidRDefault="00945342">
      <w:pPr>
        <w:rPr>
          <w:color w:val="000000"/>
        </w:rPr>
      </w:pPr>
      <w:r>
        <w:rPr>
          <w:color w:val="000000"/>
        </w:rPr>
        <w:tab/>
        <w:t>DVD Dekanovec obavio je ophodnje u predžetvenoj i žetvenoj sezoni u skladu sa Planom zaštite od požara u predžetvenoj i žetvenoj sezoni Općine Dekanovec za 2013. godini, te su o istome izvjestili općinskog načelnika.</w:t>
      </w:r>
    </w:p>
    <w:p w:rsidR="00945342" w:rsidRDefault="00945342">
      <w:pPr>
        <w:rPr>
          <w:color w:val="000000"/>
        </w:rPr>
      </w:pPr>
    </w:p>
    <w:p w:rsidR="00945342" w:rsidRDefault="00945342">
      <w:pPr>
        <w:rPr>
          <w:color w:val="000000"/>
        </w:rPr>
      </w:pPr>
    </w:p>
    <w:p w:rsidR="00945342" w:rsidRDefault="00945342">
      <w:pPr>
        <w:rPr>
          <w:b/>
          <w:bCs/>
          <w:color w:val="000000"/>
        </w:rPr>
      </w:pPr>
      <w:r>
        <w:rPr>
          <w:b/>
          <w:bCs/>
          <w:color w:val="000000"/>
        </w:rPr>
        <w:t xml:space="preserve">2. ŠKOLOVANJE VATROGASACA </w:t>
      </w:r>
    </w:p>
    <w:p w:rsidR="00945342" w:rsidRDefault="00945342">
      <w:pPr>
        <w:rPr>
          <w:color w:val="000000"/>
        </w:rPr>
      </w:pPr>
      <w:r>
        <w:rPr>
          <w:color w:val="000000"/>
        </w:rPr>
        <w:t xml:space="preserve"> </w:t>
      </w:r>
    </w:p>
    <w:p w:rsidR="00945342" w:rsidRDefault="00945342">
      <w:pPr>
        <w:rPr>
          <w:color w:val="000000"/>
        </w:rPr>
      </w:pPr>
      <w:r>
        <w:rPr>
          <w:color w:val="000000"/>
        </w:rPr>
        <w:tab/>
        <w:t xml:space="preserve">Zaposlenici JVP Čakovec tijekom godine obavljali su osposobljavanje članova dobrovoljnih vatrogasnih društava za razna zvanja u organizaciji Vatrogasne zajednice Međimurske županije. Također, pružali su pomoć školskim ustanovama, poduzećima i drugima iz područja vatrogastva i zaštite od požara, a također su obilazili one radne organizacije i ustanove u kojima je povećana požarna opasnost. </w:t>
      </w:r>
    </w:p>
    <w:p w:rsidR="00945342" w:rsidRDefault="00945342">
      <w:pPr>
        <w:rPr>
          <w:color w:val="000000"/>
        </w:rPr>
      </w:pPr>
    </w:p>
    <w:p w:rsidR="00945342" w:rsidRDefault="00945342">
      <w:pPr>
        <w:rPr>
          <w:color w:val="000000"/>
        </w:rPr>
      </w:pPr>
      <w:r>
        <w:rPr>
          <w:color w:val="000000"/>
        </w:rPr>
        <w:tab/>
        <w:t>DVD Dekanovec proveo je osposobljavanje vatrogasaca za ispitanog vatrogasca (1član), vatrogasca I. klase(4 člana), vatrogasnog dočasnika (1 član) te specijalista za zaštitu dišnih organa(2člana).</w:t>
      </w:r>
    </w:p>
    <w:p w:rsidR="00945342" w:rsidRDefault="00945342">
      <w:pPr>
        <w:rPr>
          <w:color w:val="000000"/>
        </w:rPr>
      </w:pPr>
      <w:r>
        <w:rPr>
          <w:color w:val="000000"/>
        </w:rPr>
        <w:t xml:space="preserve"> </w:t>
      </w:r>
    </w:p>
    <w:p w:rsidR="00945342" w:rsidRDefault="00945342">
      <w:pPr>
        <w:rPr>
          <w:b/>
          <w:bCs/>
          <w:color w:val="000000"/>
        </w:rPr>
      </w:pPr>
      <w:r>
        <w:rPr>
          <w:b/>
          <w:bCs/>
          <w:color w:val="000000"/>
        </w:rPr>
        <w:t xml:space="preserve">3. NABAVKA VOZILA I OPREME </w:t>
      </w:r>
    </w:p>
    <w:p w:rsidR="00945342" w:rsidRDefault="00945342">
      <w:pPr>
        <w:rPr>
          <w:color w:val="000000"/>
        </w:rPr>
      </w:pPr>
      <w:r>
        <w:rPr>
          <w:color w:val="000000"/>
        </w:rPr>
        <w:t xml:space="preserve"> </w:t>
      </w:r>
    </w:p>
    <w:p w:rsidR="00945342" w:rsidRDefault="00945342">
      <w:pPr>
        <w:rPr>
          <w:color w:val="000000"/>
        </w:rPr>
      </w:pPr>
      <w:r>
        <w:rPr>
          <w:color w:val="000000"/>
        </w:rPr>
        <w:tab/>
        <w:t xml:space="preserve">Pravilnik o minimumu opreme i sredstava za rad određenih vatrogasnih postrojbi dobrovoljnih vatrogasnih društava (NN 91/02) propisuje se oprema i vozila za javne vatrogasne postrojbe i dobrovoljna vatrogasna društva . </w:t>
      </w:r>
    </w:p>
    <w:p w:rsidR="00945342" w:rsidRDefault="00945342">
      <w:pPr>
        <w:rPr>
          <w:color w:val="000000"/>
        </w:rPr>
      </w:pPr>
    </w:p>
    <w:p w:rsidR="00945342" w:rsidRDefault="00945342">
      <w:pPr>
        <w:rPr>
          <w:color w:val="000000"/>
        </w:rPr>
      </w:pPr>
      <w:r>
        <w:rPr>
          <w:color w:val="000000"/>
        </w:rPr>
        <w:t>JVP Čakovec u izvještajnoj godini nabavio je 3 komada vatrogasnih cijevi za visoki tlak, stroj za toplo pranje Challenge, alat za ručno rezanje Lukas, usisivač Mirage, košaru za prijenos cijevi B, 2 košare za prijenos cijevi C, set za manipulaciju stakla Glas-mas te 16 kompleta za takmičarsku ekipu za vatrogasnu olimpijadu.</w:t>
      </w:r>
    </w:p>
    <w:p w:rsidR="00945342" w:rsidRDefault="00945342">
      <w:pPr>
        <w:rPr>
          <w:color w:val="000000"/>
        </w:rPr>
      </w:pPr>
    </w:p>
    <w:p w:rsidR="00945342" w:rsidRDefault="00945342">
      <w:pPr>
        <w:rPr>
          <w:color w:val="000000"/>
        </w:rPr>
      </w:pPr>
      <w:r>
        <w:rPr>
          <w:color w:val="000000"/>
        </w:rPr>
        <w:tab/>
        <w:t>DVD Dekanovec nabavio je u 2013. godini  kombinezone za gašenje šumskih požara, starter punjač,  tlačne cijevi FI 75,  gumene čizme, kišne kabanice, macolu, pajser, kutiju za alat s pripadajućim ručnim alatom, dizalicu 8tona, akumulator za navalno vozilo mercedes i dimilicu za taktičke vježbe.</w:t>
      </w:r>
    </w:p>
    <w:p w:rsidR="00945342" w:rsidRDefault="00945342">
      <w:pPr>
        <w:rPr>
          <w:color w:val="000000"/>
        </w:rPr>
      </w:pPr>
      <w:r>
        <w:rPr>
          <w:color w:val="000000"/>
        </w:rPr>
        <w:tab/>
      </w:r>
    </w:p>
    <w:p w:rsidR="00945342" w:rsidRDefault="00945342">
      <w:pPr>
        <w:rPr>
          <w:b/>
          <w:bCs/>
          <w:color w:val="000000"/>
        </w:rPr>
      </w:pPr>
      <w:r>
        <w:rPr>
          <w:b/>
          <w:bCs/>
          <w:color w:val="000000"/>
        </w:rPr>
        <w:t xml:space="preserve"> 4. IZGRADNJA TE ODRŽAVANJE PROSTORA DOBROVLJNIH VATROGASNIH DRUŠTAVA</w:t>
      </w:r>
    </w:p>
    <w:p w:rsidR="00945342" w:rsidRDefault="00945342">
      <w:pPr>
        <w:rPr>
          <w:color w:val="000000"/>
        </w:rPr>
      </w:pPr>
    </w:p>
    <w:p w:rsidR="00945342" w:rsidRDefault="00945342">
      <w:pPr>
        <w:rPr>
          <w:color w:val="000000"/>
        </w:rPr>
      </w:pPr>
      <w:r>
        <w:rPr>
          <w:color w:val="000000"/>
        </w:rPr>
        <w:t>DVD Dekanovec  raspolaže  prostorom na adresi F. Andrašeca 39, u kojem se nalazi garaža za vozilo, ured i prostorija za sastanke. Sredstva za održavanje, pokriće troškova energenata i osiguranja prostora osigurava Općina Dekanovec u svome proračunu.</w:t>
      </w:r>
    </w:p>
    <w:p w:rsidR="00945342" w:rsidRDefault="00945342">
      <w:pPr>
        <w:rPr>
          <w:color w:val="000000"/>
        </w:rPr>
      </w:pPr>
    </w:p>
    <w:p w:rsidR="00945342" w:rsidRDefault="00945342">
      <w:pPr>
        <w:rPr>
          <w:b/>
          <w:bCs/>
          <w:color w:val="000000"/>
        </w:rPr>
      </w:pPr>
      <w:r>
        <w:rPr>
          <w:b/>
          <w:bCs/>
          <w:color w:val="000000"/>
        </w:rPr>
        <w:t xml:space="preserve">5. RAD S MLADIMA, UDRUGAMA I SURADNJA S INTERVENTNIM SLUŽBAMA </w:t>
      </w:r>
    </w:p>
    <w:p w:rsidR="00945342" w:rsidRDefault="00945342">
      <w:pPr>
        <w:rPr>
          <w:color w:val="000000"/>
        </w:rPr>
      </w:pPr>
      <w:r>
        <w:rPr>
          <w:color w:val="000000"/>
        </w:rPr>
        <w:t xml:space="preserve"> </w:t>
      </w:r>
    </w:p>
    <w:p w:rsidR="00945342" w:rsidRDefault="00945342">
      <w:pPr>
        <w:rPr>
          <w:color w:val="000000"/>
        </w:rPr>
      </w:pPr>
      <w:r>
        <w:rPr>
          <w:color w:val="000000"/>
        </w:rPr>
        <w:t xml:space="preserve">Preventivni rad u zaštiti od požara vatrogasne postrojbe provode u radu s građanima i kroz rad </w:t>
      </w:r>
    </w:p>
    <w:p w:rsidR="00945342" w:rsidRDefault="00945342">
      <w:pPr>
        <w:rPr>
          <w:color w:val="000000"/>
        </w:rPr>
      </w:pPr>
      <w:r>
        <w:rPr>
          <w:color w:val="000000"/>
        </w:rPr>
        <w:t xml:space="preserve">sa mladeži. Vatrogasne zajednice i postrojbe nastoje stvarati odgovorne članove zajednice u kojoj </w:t>
      </w:r>
    </w:p>
    <w:p w:rsidR="00945342" w:rsidRDefault="00945342">
      <w:pPr>
        <w:rPr>
          <w:color w:val="000000"/>
        </w:rPr>
      </w:pPr>
      <w:r>
        <w:rPr>
          <w:color w:val="000000"/>
        </w:rPr>
        <w:t xml:space="preserve">živimo i ujedno kvalitetne vatrogasce. Svako dobrovoljno vatrogasno društvo svjesno je da bez kontinuiranog rada s mladeži dolazi do zastoja u radu i pada kvalitete rada unutar samog društva. Kroz rad s mladeži ujedno povećava se i nivo preventive stanovništva. </w:t>
      </w:r>
    </w:p>
    <w:p w:rsidR="00945342" w:rsidRDefault="00945342">
      <w:pPr>
        <w:rPr>
          <w:color w:val="000000"/>
        </w:rPr>
      </w:pPr>
      <w:r>
        <w:rPr>
          <w:color w:val="000000"/>
        </w:rPr>
        <w:t xml:space="preserve">Suradnja između dobrovoljnog društava i JVPa Čakovec je kontinuirana i postojana.  </w:t>
      </w:r>
    </w:p>
    <w:p w:rsidR="00945342" w:rsidRDefault="00945342">
      <w:pPr>
        <w:rPr>
          <w:color w:val="000000"/>
        </w:rPr>
      </w:pPr>
    </w:p>
    <w:p w:rsidR="00945342" w:rsidRDefault="00945342">
      <w:pPr>
        <w:rPr>
          <w:color w:val="000000"/>
        </w:rPr>
      </w:pPr>
      <w:r>
        <w:rPr>
          <w:color w:val="000000"/>
        </w:rPr>
        <w:t xml:space="preserve"> </w:t>
      </w:r>
    </w:p>
    <w:p w:rsidR="00945342" w:rsidRDefault="00945342">
      <w:pPr>
        <w:rPr>
          <w:b/>
          <w:bCs/>
          <w:color w:val="000000"/>
        </w:rPr>
      </w:pPr>
      <w:r>
        <w:rPr>
          <w:b/>
          <w:bCs/>
          <w:color w:val="000000"/>
        </w:rPr>
        <w:t xml:space="preserve"> </w:t>
      </w:r>
    </w:p>
    <w:p w:rsidR="00945342" w:rsidRDefault="00945342">
      <w:pPr>
        <w:rPr>
          <w:b/>
          <w:bCs/>
          <w:color w:val="000000"/>
        </w:rPr>
      </w:pPr>
      <w:r>
        <w:rPr>
          <w:b/>
          <w:bCs/>
          <w:color w:val="000000"/>
        </w:rPr>
        <w:lastRenderedPageBreak/>
        <w:t xml:space="preserve">6. FINANCIRANJE ZAŠTITE OD POŽARA </w:t>
      </w:r>
    </w:p>
    <w:p w:rsidR="00945342" w:rsidRDefault="00945342">
      <w:pPr>
        <w:rPr>
          <w:color w:val="000000"/>
        </w:rPr>
      </w:pPr>
      <w:r>
        <w:rPr>
          <w:color w:val="000000"/>
        </w:rPr>
        <w:t xml:space="preserve"> </w:t>
      </w:r>
    </w:p>
    <w:p w:rsidR="00945342" w:rsidRDefault="00945342">
      <w:pPr>
        <w:rPr>
          <w:color w:val="000000"/>
        </w:rPr>
      </w:pPr>
      <w:r>
        <w:rPr>
          <w:color w:val="000000"/>
        </w:rPr>
        <w:t>Općina Dekanovec izdvojila je za zaštitu od požara u 2013. godini iznos od 39.265,47 kn te za JVP Čakovec decentralizirana sredstva u iznosu od 8.621,07kn.</w:t>
      </w:r>
    </w:p>
    <w:p w:rsidR="00945342" w:rsidRDefault="00945342">
      <w:pPr>
        <w:rPr>
          <w:color w:val="000000"/>
        </w:rPr>
      </w:pPr>
    </w:p>
    <w:p w:rsidR="00945342" w:rsidRDefault="00945342">
      <w:pPr>
        <w:rPr>
          <w:color w:val="000000"/>
        </w:rPr>
      </w:pPr>
      <w:r>
        <w:rPr>
          <w:color w:val="000000"/>
        </w:rPr>
        <w:t>Klasa: 021-05/14-01/19</w:t>
      </w:r>
    </w:p>
    <w:p w:rsidR="00945342" w:rsidRDefault="00945342">
      <w:pPr>
        <w:rPr>
          <w:color w:val="000000"/>
        </w:rPr>
      </w:pPr>
      <w:r>
        <w:rPr>
          <w:color w:val="000000"/>
        </w:rPr>
        <w:t>Urbroj: 2109/20-14-1</w:t>
      </w:r>
    </w:p>
    <w:p w:rsidR="00945342" w:rsidRDefault="00945342">
      <w:pPr>
        <w:rPr>
          <w:color w:val="000000"/>
        </w:rPr>
      </w:pPr>
      <w:r>
        <w:rPr>
          <w:color w:val="000000"/>
        </w:rPr>
        <w:t>Dekanovec, 25.03.2014.</w:t>
      </w:r>
    </w:p>
    <w:p w:rsidR="00945342" w:rsidRDefault="00945342">
      <w:pPr>
        <w:rPr>
          <w:color w:val="000000"/>
        </w:rPr>
      </w:pPr>
    </w:p>
    <w:p w:rsidR="00945342" w:rsidRDefault="00945342">
      <w:pPr>
        <w:jc w:val="center"/>
        <w:rPr>
          <w:b/>
          <w:bCs/>
          <w:color w:val="000000"/>
        </w:rPr>
      </w:pPr>
      <w:r>
        <w:rPr>
          <w:b/>
          <w:bCs/>
          <w:color w:val="000000"/>
        </w:rPr>
        <w:tab/>
      </w:r>
      <w:r>
        <w:rPr>
          <w:b/>
          <w:bCs/>
          <w:color w:val="000000"/>
        </w:rPr>
        <w:tab/>
      </w:r>
      <w:r>
        <w:rPr>
          <w:b/>
          <w:bCs/>
          <w:color w:val="000000"/>
        </w:rPr>
        <w:tab/>
        <w:t>Općinski načelnik Općine Dekanovec</w:t>
      </w:r>
    </w:p>
    <w:p w:rsidR="00945342" w:rsidRDefault="00945342">
      <w:pPr>
        <w:jc w:val="center"/>
      </w:pPr>
      <w:r>
        <w:rPr>
          <w:color w:val="000000"/>
        </w:rPr>
        <w:tab/>
      </w:r>
      <w:r>
        <w:rPr>
          <w:color w:val="000000"/>
        </w:rPr>
        <w:tab/>
      </w:r>
      <w:r>
        <w:rPr>
          <w:color w:val="000000"/>
        </w:rPr>
        <w:tab/>
        <w:t>Ivan Hajdarović</w:t>
      </w:r>
    </w:p>
    <w:p w:rsidR="00945342" w:rsidRDefault="00945342">
      <w:pPr>
        <w:ind w:left="4248" w:firstLine="6"/>
        <w:rPr>
          <w:rFonts w:ascii="Century" w:hAnsi="Century"/>
          <w:sz w:val="18"/>
        </w:rPr>
      </w:pPr>
    </w:p>
    <w:p w:rsidR="00945342" w:rsidRDefault="00945342">
      <w:pPr>
        <w:ind w:left="4248" w:firstLine="6"/>
        <w:rPr>
          <w:rFonts w:ascii="Century" w:hAnsi="Century"/>
          <w:sz w:val="18"/>
        </w:rPr>
      </w:pPr>
    </w:p>
    <w:sectPr w:rsidR="00945342">
      <w:pgSz w:w="11906" w:h="16838"/>
      <w:pgMar w:top="360" w:right="566" w:bottom="54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decimal"/>
      <w:lvlText w:val="%1."/>
      <w:lvlJc w:val="left"/>
      <w:pPr>
        <w:tabs>
          <w:tab w:val="num" w:pos="567"/>
        </w:tabs>
        <w:ind w:left="851" w:hanging="360"/>
      </w:pPr>
    </w:lvl>
  </w:abstractNum>
  <w:abstractNum w:abstractNumId="1">
    <w:nsid w:val="00000002"/>
    <w:multiLevelType w:val="singleLevel"/>
    <w:tmpl w:val="00000002"/>
    <w:name w:val="WW8Num2"/>
    <w:lvl w:ilvl="0">
      <w:start w:val="1"/>
      <w:numFmt w:val="decimal"/>
      <w:lvlText w:val="%1."/>
      <w:lvlJc w:val="left"/>
      <w:pPr>
        <w:tabs>
          <w:tab w:val="num" w:pos="567"/>
        </w:tabs>
        <w:ind w:left="851" w:hanging="360"/>
      </w:pPr>
    </w:lvl>
  </w:abstractNum>
  <w:abstractNum w:abstractNumId="2">
    <w:nsid w:val="00000003"/>
    <w:multiLevelType w:val="singleLevel"/>
    <w:tmpl w:val="00000003"/>
    <w:name w:val="WW8Num3"/>
    <w:lvl w:ilvl="0">
      <w:start w:val="1"/>
      <w:numFmt w:val="decimal"/>
      <w:lvlText w:val="%1."/>
      <w:lvlJc w:val="left"/>
      <w:pPr>
        <w:tabs>
          <w:tab w:val="num" w:pos="567"/>
        </w:tabs>
        <w:ind w:left="851" w:hanging="360"/>
      </w:pPr>
    </w:lvl>
  </w:abstractNum>
  <w:abstractNum w:abstractNumId="3">
    <w:nsid w:val="00000004"/>
    <w:multiLevelType w:val="singleLevel"/>
    <w:tmpl w:val="00000004"/>
    <w:name w:val="WW8Num4"/>
    <w:lvl w:ilvl="0">
      <w:start w:val="1"/>
      <w:numFmt w:val="decimal"/>
      <w:lvlText w:val="%1."/>
      <w:lvlJc w:val="left"/>
      <w:pPr>
        <w:tabs>
          <w:tab w:val="num" w:pos="567"/>
        </w:tabs>
        <w:ind w:left="851" w:hanging="360"/>
      </w:pPr>
    </w:lvl>
  </w:abstractNum>
  <w:abstractNum w:abstractNumId="4">
    <w:nsid w:val="00000005"/>
    <w:multiLevelType w:val="singleLevel"/>
    <w:tmpl w:val="00000005"/>
    <w:name w:val="WW8Num5"/>
    <w:lvl w:ilvl="0">
      <w:start w:val="1"/>
      <w:numFmt w:val="decimal"/>
      <w:lvlText w:val="%1."/>
      <w:lvlJc w:val="left"/>
      <w:pPr>
        <w:tabs>
          <w:tab w:val="num" w:pos="567"/>
        </w:tabs>
        <w:ind w:left="851" w:hanging="360"/>
      </w:pPr>
    </w:lvl>
  </w:abstractNum>
  <w:abstractNum w:abstractNumId="5">
    <w:nsid w:val="00000006"/>
    <w:multiLevelType w:val="singleLevel"/>
    <w:tmpl w:val="00000006"/>
    <w:name w:val="WW8Num6"/>
    <w:lvl w:ilvl="0">
      <w:start w:val="1"/>
      <w:numFmt w:val="decimal"/>
      <w:lvlText w:val="%1."/>
      <w:lvlJc w:val="left"/>
      <w:pPr>
        <w:tabs>
          <w:tab w:val="num" w:pos="567"/>
        </w:tabs>
        <w:ind w:left="851" w:hanging="360"/>
      </w:pPr>
    </w:lvl>
  </w:abstractNum>
  <w:abstractNum w:abstractNumId="6">
    <w:nsid w:val="00000007"/>
    <w:multiLevelType w:val="singleLevel"/>
    <w:tmpl w:val="00000007"/>
    <w:name w:val="WW8Num7"/>
    <w:lvl w:ilvl="0">
      <w:start w:val="1"/>
      <w:numFmt w:val="decimal"/>
      <w:lvlText w:val="%1."/>
      <w:lvlJc w:val="left"/>
      <w:pPr>
        <w:tabs>
          <w:tab w:val="num" w:pos="567"/>
        </w:tabs>
        <w:ind w:left="851" w:hanging="360"/>
      </w:pPr>
    </w:lvl>
  </w:abstractNum>
  <w:abstractNum w:abstractNumId="7">
    <w:nsid w:val="00000008"/>
    <w:multiLevelType w:val="singleLevel"/>
    <w:tmpl w:val="00000008"/>
    <w:name w:val="WW8Num8"/>
    <w:lvl w:ilvl="0">
      <w:start w:val="1"/>
      <w:numFmt w:val="decimal"/>
      <w:lvlText w:val="%1."/>
      <w:lvlJc w:val="left"/>
      <w:pPr>
        <w:tabs>
          <w:tab w:val="num" w:pos="567"/>
        </w:tabs>
        <w:ind w:left="851" w:hanging="360"/>
      </w:pPr>
    </w:lvl>
  </w:abstractNum>
  <w:abstractNum w:abstractNumId="8">
    <w:nsid w:val="00000009"/>
    <w:multiLevelType w:val="singleLevel"/>
    <w:tmpl w:val="00000009"/>
    <w:name w:val="WW8Num9"/>
    <w:lvl w:ilvl="0">
      <w:start w:val="1"/>
      <w:numFmt w:val="decimal"/>
      <w:lvlText w:val="%1."/>
      <w:lvlJc w:val="left"/>
      <w:pPr>
        <w:tabs>
          <w:tab w:val="num" w:pos="567"/>
        </w:tabs>
        <w:ind w:left="851" w:hanging="360"/>
      </w:pPr>
    </w:lvl>
  </w:abstractNum>
  <w:abstractNum w:abstractNumId="9">
    <w:nsid w:val="0000000A"/>
    <w:multiLevelType w:val="singleLevel"/>
    <w:tmpl w:val="0000000A"/>
    <w:name w:val="WW8Num10"/>
    <w:lvl w:ilvl="0">
      <w:start w:val="1"/>
      <w:numFmt w:val="decimal"/>
      <w:lvlText w:val="%1."/>
      <w:lvlJc w:val="left"/>
      <w:pPr>
        <w:tabs>
          <w:tab w:val="num" w:pos="567"/>
        </w:tabs>
        <w:ind w:left="851" w:hanging="360"/>
      </w:pPr>
    </w:lvl>
  </w:abstractNum>
  <w:abstractNum w:abstractNumId="10">
    <w:nsid w:val="1262755E"/>
    <w:multiLevelType w:val="hybridMultilevel"/>
    <w:tmpl w:val="C34A78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nsid w:val="260376DC"/>
    <w:multiLevelType w:val="hybridMultilevel"/>
    <w:tmpl w:val="6EB230F2"/>
    <w:lvl w:ilvl="0" w:tplc="76F86D8E">
      <w:start w:val="2"/>
      <w:numFmt w:val="bullet"/>
      <w:lvlText w:val="-"/>
      <w:lvlJc w:val="left"/>
      <w:pPr>
        <w:tabs>
          <w:tab w:val="num" w:pos="0"/>
        </w:tabs>
        <w:ind w:left="0" w:hanging="360"/>
      </w:pPr>
      <w:rPr>
        <w:rFonts w:ascii="Times New Roman" w:eastAsia="Times New Roman" w:hAnsi="Times New Roman" w:cs="Times New Roman" w:hint="default"/>
      </w:rPr>
    </w:lvl>
    <w:lvl w:ilvl="1" w:tplc="041A0003" w:tentative="1">
      <w:start w:val="1"/>
      <w:numFmt w:val="bullet"/>
      <w:lvlText w:val="o"/>
      <w:lvlJc w:val="left"/>
      <w:pPr>
        <w:tabs>
          <w:tab w:val="num" w:pos="720"/>
        </w:tabs>
        <w:ind w:left="720" w:hanging="360"/>
      </w:pPr>
      <w:rPr>
        <w:rFonts w:ascii="Courier New" w:hAnsi="Courier New" w:hint="default"/>
      </w:rPr>
    </w:lvl>
    <w:lvl w:ilvl="2" w:tplc="041A0005" w:tentative="1">
      <w:start w:val="1"/>
      <w:numFmt w:val="bullet"/>
      <w:lvlText w:val=""/>
      <w:lvlJc w:val="left"/>
      <w:pPr>
        <w:tabs>
          <w:tab w:val="num" w:pos="1440"/>
        </w:tabs>
        <w:ind w:left="1440" w:hanging="360"/>
      </w:pPr>
      <w:rPr>
        <w:rFonts w:ascii="Wingdings" w:hAnsi="Wingdings" w:hint="default"/>
      </w:rPr>
    </w:lvl>
    <w:lvl w:ilvl="3" w:tplc="041A0001" w:tentative="1">
      <w:start w:val="1"/>
      <w:numFmt w:val="bullet"/>
      <w:lvlText w:val=""/>
      <w:lvlJc w:val="left"/>
      <w:pPr>
        <w:tabs>
          <w:tab w:val="num" w:pos="2160"/>
        </w:tabs>
        <w:ind w:left="2160" w:hanging="360"/>
      </w:pPr>
      <w:rPr>
        <w:rFonts w:ascii="Symbol" w:hAnsi="Symbol" w:hint="default"/>
      </w:rPr>
    </w:lvl>
    <w:lvl w:ilvl="4" w:tplc="041A0003" w:tentative="1">
      <w:start w:val="1"/>
      <w:numFmt w:val="bullet"/>
      <w:lvlText w:val="o"/>
      <w:lvlJc w:val="left"/>
      <w:pPr>
        <w:tabs>
          <w:tab w:val="num" w:pos="2880"/>
        </w:tabs>
        <w:ind w:left="2880" w:hanging="360"/>
      </w:pPr>
      <w:rPr>
        <w:rFonts w:ascii="Courier New" w:hAnsi="Courier New" w:hint="default"/>
      </w:rPr>
    </w:lvl>
    <w:lvl w:ilvl="5" w:tplc="041A0005" w:tentative="1">
      <w:start w:val="1"/>
      <w:numFmt w:val="bullet"/>
      <w:lvlText w:val=""/>
      <w:lvlJc w:val="left"/>
      <w:pPr>
        <w:tabs>
          <w:tab w:val="num" w:pos="3600"/>
        </w:tabs>
        <w:ind w:left="3600" w:hanging="360"/>
      </w:pPr>
      <w:rPr>
        <w:rFonts w:ascii="Wingdings" w:hAnsi="Wingdings" w:hint="default"/>
      </w:rPr>
    </w:lvl>
    <w:lvl w:ilvl="6" w:tplc="041A0001" w:tentative="1">
      <w:start w:val="1"/>
      <w:numFmt w:val="bullet"/>
      <w:lvlText w:val=""/>
      <w:lvlJc w:val="left"/>
      <w:pPr>
        <w:tabs>
          <w:tab w:val="num" w:pos="4320"/>
        </w:tabs>
        <w:ind w:left="4320" w:hanging="360"/>
      </w:pPr>
      <w:rPr>
        <w:rFonts w:ascii="Symbol" w:hAnsi="Symbol" w:hint="default"/>
      </w:rPr>
    </w:lvl>
    <w:lvl w:ilvl="7" w:tplc="041A0003" w:tentative="1">
      <w:start w:val="1"/>
      <w:numFmt w:val="bullet"/>
      <w:lvlText w:val="o"/>
      <w:lvlJc w:val="left"/>
      <w:pPr>
        <w:tabs>
          <w:tab w:val="num" w:pos="5040"/>
        </w:tabs>
        <w:ind w:left="5040" w:hanging="360"/>
      </w:pPr>
      <w:rPr>
        <w:rFonts w:ascii="Courier New" w:hAnsi="Courier New" w:hint="default"/>
      </w:rPr>
    </w:lvl>
    <w:lvl w:ilvl="8" w:tplc="041A0005" w:tentative="1">
      <w:start w:val="1"/>
      <w:numFmt w:val="bullet"/>
      <w:lvlText w:val=""/>
      <w:lvlJc w:val="left"/>
      <w:pPr>
        <w:tabs>
          <w:tab w:val="num" w:pos="5760"/>
        </w:tabs>
        <w:ind w:left="5760" w:hanging="360"/>
      </w:pPr>
      <w:rPr>
        <w:rFonts w:ascii="Wingdings" w:hAnsi="Wingdings" w:hint="default"/>
      </w:rPr>
    </w:lvl>
  </w:abstractNum>
  <w:abstractNum w:abstractNumId="12">
    <w:nsid w:val="5B342C93"/>
    <w:multiLevelType w:val="hybridMultilevel"/>
    <w:tmpl w:val="8DBCD852"/>
    <w:name w:val="WW8Num12"/>
    <w:lvl w:ilvl="0" w:tplc="00000001">
      <w:start w:val="1"/>
      <w:numFmt w:val="decimal"/>
      <w:lvlText w:val="%1."/>
      <w:lvlJc w:val="left"/>
      <w:pPr>
        <w:tabs>
          <w:tab w:val="num" w:pos="567"/>
        </w:tabs>
        <w:ind w:left="851"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1D8"/>
    <w:rsid w:val="00945342"/>
    <w:rsid w:val="00B741D8"/>
    <w:rsid w:val="00C0628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20289F8-3385-4D6C-8C40-EA323C3F9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b/>
      <w:bCs/>
    </w:rPr>
  </w:style>
  <w:style w:type="paragraph" w:styleId="Heading2">
    <w:name w:val="heading 2"/>
    <w:basedOn w:val="Normal"/>
    <w:next w:val="Normal"/>
    <w:qFormat/>
    <w:pPr>
      <w:keepNext/>
      <w:overflowPunct w:val="0"/>
      <w:autoSpaceDE w:val="0"/>
      <w:autoSpaceDN w:val="0"/>
      <w:adjustRightInd w:val="0"/>
      <w:jc w:val="center"/>
      <w:outlineLvl w:val="1"/>
    </w:pPr>
    <w:rPr>
      <w:rFonts w:ascii="Century" w:eastAsia="Arial Unicode MS" w:hAnsi="Century" w:cs="Arial Unicode MS"/>
      <w:szCs w:val="20"/>
      <w:lang w:val="de-DE"/>
    </w:rPr>
  </w:style>
  <w:style w:type="paragraph" w:styleId="Heading3">
    <w:name w:val="heading 3"/>
    <w:basedOn w:val="Normal"/>
    <w:next w:val="Normal"/>
    <w:qFormat/>
    <w:pPr>
      <w:keepNext/>
      <w:outlineLvl w:val="2"/>
    </w:pPr>
    <w:rPr>
      <w:b/>
      <w:bCs/>
      <w:lang w:eastAsia="en-US"/>
    </w:rPr>
  </w:style>
  <w:style w:type="paragraph" w:styleId="Heading4">
    <w:name w:val="heading 4"/>
    <w:basedOn w:val="Normal"/>
    <w:next w:val="Normal"/>
    <w:qFormat/>
    <w:pPr>
      <w:keepNext/>
      <w:jc w:val="center"/>
      <w:outlineLvl w:val="3"/>
    </w:pPr>
    <w:rPr>
      <w:b/>
      <w:bCs/>
      <w:sz w:val="32"/>
      <w:lang w:eastAsia="en-US"/>
    </w:rPr>
  </w:style>
  <w:style w:type="paragraph" w:styleId="Heading5">
    <w:name w:val="heading 5"/>
    <w:basedOn w:val="Normal"/>
    <w:next w:val="Normal"/>
    <w:qFormat/>
    <w:pPr>
      <w:keepNext/>
      <w:jc w:val="center"/>
      <w:outlineLvl w:val="4"/>
    </w:pPr>
    <w:rPr>
      <w:b/>
      <w:bCs/>
      <w:lang w:eastAsia="en-US"/>
    </w:rPr>
  </w:style>
  <w:style w:type="paragraph" w:styleId="Heading6">
    <w:name w:val="heading 6"/>
    <w:basedOn w:val="Normal"/>
    <w:next w:val="Normal"/>
    <w:qFormat/>
    <w:pPr>
      <w:keepNext/>
      <w:ind w:firstLine="720"/>
      <w:jc w:val="center"/>
      <w:outlineLvl w:val="5"/>
    </w:pPr>
    <w:rPr>
      <w:rFonts w:ascii="Arial" w:eastAsia="Arial Unicode MS" w:hAnsi="Arial" w:cs="Arial"/>
      <w:b/>
      <w:bCs/>
      <w:szCs w:val="20"/>
      <w:lang w:eastAsia="en-US"/>
    </w:rPr>
  </w:style>
  <w:style w:type="paragraph" w:styleId="Heading7">
    <w:name w:val="heading 7"/>
    <w:basedOn w:val="Normal"/>
    <w:next w:val="Normal"/>
    <w:qFormat/>
    <w:pPr>
      <w:keepNext/>
      <w:jc w:val="right"/>
      <w:outlineLvl w:val="6"/>
    </w:pPr>
    <w:rPr>
      <w:b/>
      <w:sz w:val="20"/>
    </w:rPr>
  </w:style>
  <w:style w:type="paragraph" w:styleId="Heading8">
    <w:name w:val="heading 8"/>
    <w:basedOn w:val="Normal"/>
    <w:next w:val="Normal"/>
    <w:qFormat/>
    <w:pPr>
      <w:keepNext/>
      <w:ind w:right="-288"/>
      <w:jc w:val="center"/>
      <w:outlineLvl w:val="7"/>
    </w:pPr>
    <w:rPr>
      <w:rFonts w:ascii="Arial" w:hAnsi="Arial" w:cs="Arial"/>
      <w:b/>
      <w:iCs/>
      <w:sz w:val="20"/>
      <w:lang w:eastAsia="en-US"/>
    </w:rPr>
  </w:style>
  <w:style w:type="paragraph" w:styleId="Heading9">
    <w:name w:val="heading 9"/>
    <w:basedOn w:val="Normal"/>
    <w:next w:val="Normal"/>
    <w:qFormat/>
    <w:pPr>
      <w:keepNext/>
      <w:ind w:firstLine="720"/>
      <w:jc w:val="right"/>
      <w:outlineLvl w:val="8"/>
    </w:pPr>
    <w:rPr>
      <w:rFonts w:ascii="Arial" w:hAnsi="Arial" w:cs="Arial"/>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
    <w:name w:val="Body Text"/>
    <w:aliases w:val=" uvlaka 3,  uvlaka 2"/>
    <w:basedOn w:val="Normal"/>
    <w:semiHidden/>
    <w:pPr>
      <w:jc w:val="both"/>
    </w:pPr>
  </w:style>
  <w:style w:type="paragraph" w:styleId="BodyText3">
    <w:name w:val="Body Text 3"/>
    <w:basedOn w:val="Normal"/>
    <w:semiHidden/>
    <w:pPr>
      <w:tabs>
        <w:tab w:val="left" w:pos="284"/>
        <w:tab w:val="left" w:pos="7810"/>
        <w:tab w:val="left" w:pos="9230"/>
        <w:tab w:val="left" w:pos="9372"/>
        <w:tab w:val="left" w:pos="9514"/>
      </w:tabs>
      <w:overflowPunct w:val="0"/>
      <w:autoSpaceDE w:val="0"/>
      <w:autoSpaceDN w:val="0"/>
      <w:adjustRightInd w:val="0"/>
      <w:jc w:val="center"/>
    </w:pPr>
    <w:rPr>
      <w:rFonts w:ascii="Century" w:hAnsi="Century"/>
      <w:sz w:val="22"/>
      <w:szCs w:val="20"/>
      <w:lang w:val="de-DE"/>
    </w:rPr>
  </w:style>
  <w:style w:type="paragraph" w:styleId="BodyTextIndent">
    <w:name w:val="Body Text Indent"/>
    <w:basedOn w:val="Normal"/>
    <w:semiHidden/>
    <w:pPr>
      <w:ind w:firstLine="708"/>
    </w:pPr>
    <w:rPr>
      <w:szCs w:val="20"/>
    </w:rPr>
  </w:style>
  <w:style w:type="paragraph" w:styleId="Footer">
    <w:name w:val="footer"/>
    <w:basedOn w:val="Normal"/>
    <w:semiHidden/>
    <w:pPr>
      <w:tabs>
        <w:tab w:val="center" w:pos="4536"/>
        <w:tab w:val="right" w:pos="9072"/>
      </w:tabs>
    </w:pPr>
  </w:style>
  <w:style w:type="paragraph" w:styleId="Header">
    <w:name w:val="header"/>
    <w:basedOn w:val="Normal"/>
    <w:semiHidden/>
    <w:pPr>
      <w:tabs>
        <w:tab w:val="center" w:pos="4320"/>
        <w:tab w:val="right" w:pos="8640"/>
      </w:tabs>
    </w:pPr>
    <w:rPr>
      <w:szCs w:val="20"/>
      <w:lang w:val="en-US"/>
    </w:rPr>
  </w:style>
  <w:style w:type="character" w:styleId="Strong">
    <w:name w:val="Strong"/>
    <w:qFormat/>
    <w:rPr>
      <w:b/>
      <w:bCs/>
    </w:rPr>
  </w:style>
  <w:style w:type="paragraph" w:customStyle="1" w:styleId="Stil">
    <w:name w:val="Stil"/>
    <w:basedOn w:val="Normal"/>
    <w:next w:val="Normal"/>
    <w:pPr>
      <w:autoSpaceDE w:val="0"/>
      <w:autoSpaceDN w:val="0"/>
      <w:adjustRightInd w:val="0"/>
    </w:pPr>
    <w:rPr>
      <w:sz w:val="20"/>
    </w:rPr>
  </w:style>
  <w:style w:type="paragraph" w:styleId="NormalWeb">
    <w:name w:val="Normal (Web)"/>
    <w:basedOn w:val="Normal"/>
    <w:semiHidden/>
    <w:pPr>
      <w:spacing w:before="100" w:beforeAutospacing="1" w:after="100" w:afterAutospacing="1"/>
    </w:pPr>
    <w:rPr>
      <w:rFonts w:ascii="Arial" w:eastAsia="Arial Unicode MS" w:hAnsi="Arial" w:cs="Arial"/>
      <w:color w:val="000000"/>
      <w:sz w:val="12"/>
      <w:szCs w:val="12"/>
    </w:rPr>
  </w:style>
  <w:style w:type="paragraph" w:styleId="BodyText2">
    <w:name w:val="Body Text 2"/>
    <w:basedOn w:val="Normal"/>
    <w:semiHidden/>
    <w:pPr>
      <w:jc w:val="both"/>
    </w:pPr>
  </w:style>
  <w:style w:type="paragraph" w:styleId="BodyTextIndent2">
    <w:name w:val="Body Text Indent 2"/>
    <w:aliases w:val="  uvlaka 2"/>
    <w:basedOn w:val="Normal"/>
    <w:semiHidden/>
    <w:pPr>
      <w:ind w:left="360"/>
      <w:jc w:val="both"/>
    </w:pPr>
    <w:rPr>
      <w:i/>
      <w:iCs/>
    </w:rPr>
  </w:style>
  <w:style w:type="paragraph" w:styleId="BodyTextIndent3">
    <w:name w:val="Body Text Indent 3"/>
    <w:aliases w:val=" uvlaka 3"/>
    <w:basedOn w:val="Normal"/>
    <w:semiHidden/>
    <w:pPr>
      <w:ind w:firstLine="708"/>
      <w:jc w:val="both"/>
    </w:pPr>
  </w:style>
  <w:style w:type="character" w:styleId="FollowedHyperlink">
    <w:name w:val="FollowedHyperlink"/>
    <w:semiHidden/>
    <w:rPr>
      <w:color w:val="800080"/>
      <w:u w:val="single"/>
    </w:rPr>
  </w:style>
  <w:style w:type="paragraph" w:customStyle="1" w:styleId="tekst">
    <w:name w:val="tekst"/>
    <w:basedOn w:val="Normal"/>
    <w:pPr>
      <w:spacing w:before="100" w:beforeAutospacing="1" w:after="100" w:afterAutospacing="1"/>
    </w:pPr>
  </w:style>
  <w:style w:type="paragraph" w:customStyle="1" w:styleId="Bezproreda">
    <w:name w:val="Bez proreda"/>
    <w:qFormat/>
    <w:rPr>
      <w:rFonts w:eastAsia="Calibri"/>
      <w:sz w:val="28"/>
      <w:szCs w:val="28"/>
      <w:lang w:eastAsia="en-US"/>
    </w:rPr>
  </w:style>
  <w:style w:type="paragraph" w:styleId="BlockText">
    <w:name w:val="Block Text"/>
    <w:basedOn w:val="Normal"/>
    <w:semiHidden/>
    <w:pPr>
      <w:ind w:left="900" w:right="-288" w:hanging="360"/>
    </w:pPr>
    <w:rPr>
      <w:rFonts w:ascii="Arial" w:hAnsi="Arial" w:cs="Arial"/>
      <w:szCs w:val="20"/>
      <w:lang w:eastAsia="en-US"/>
    </w:rPr>
  </w:style>
  <w:style w:type="paragraph" w:styleId="ListParagraph">
    <w:name w:val="List Paragraph"/>
    <w:basedOn w:val="Normal"/>
    <w:qFormat/>
    <w:pPr>
      <w:spacing w:after="200" w:line="276" w:lineRule="auto"/>
      <w:ind w:left="720"/>
    </w:pPr>
    <w:rPr>
      <w:rFonts w:ascii="Calibri" w:hAnsi="Calibri"/>
      <w:sz w:val="22"/>
      <w:szCs w:val="22"/>
    </w:rPr>
  </w:style>
  <w:style w:type="paragraph" w:styleId="Title">
    <w:name w:val="Title"/>
    <w:basedOn w:val="Normal"/>
    <w:qFormat/>
    <w:pPr>
      <w:jc w:val="center"/>
    </w:pPr>
    <w:rPr>
      <w:b/>
      <w:bCs/>
      <w:color w:val="FF0000"/>
    </w:rPr>
  </w:style>
  <w:style w:type="character" w:customStyle="1" w:styleId="BodyTextChar">
    <w:name w:val="Body Text Char"/>
    <w:rPr>
      <w:rFonts w:ascii="Times New Roman" w:hAnsi="Times New Roman" w:cs="Times New Roman"/>
      <w:sz w:val="24"/>
      <w:szCs w:val="24"/>
    </w:rPr>
  </w:style>
  <w:style w:type="paragraph" w:customStyle="1" w:styleId="Sadrajitablice">
    <w:name w:val="Sadržaji tablice"/>
    <w:basedOn w:val="Normal"/>
    <w:pPr>
      <w:widowControl w:val="0"/>
      <w:suppressLineNumbers/>
      <w:suppressAutoHyphens/>
    </w:pPr>
    <w:rPr>
      <w:rFonts w:eastAsia="Arial Unicode MS" w:cs="Arial Unicode MS"/>
      <w:kern w:val="1"/>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pcina-dekanovec@ck.t-com.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1446</Words>
  <Characters>8248</Characters>
  <Application>Microsoft Office Word</Application>
  <DocSecurity>0</DocSecurity>
  <Lines>68</Lines>
  <Paragraphs>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9675</CharactersWithSpaces>
  <SharedDoc>false</SharedDoc>
  <HLinks>
    <vt:vector size="6" baseType="variant">
      <vt:variant>
        <vt:i4>1704039</vt:i4>
      </vt:variant>
      <vt:variant>
        <vt:i4>0</vt:i4>
      </vt:variant>
      <vt:variant>
        <vt:i4>0</vt:i4>
      </vt:variant>
      <vt:variant>
        <vt:i4>5</vt:i4>
      </vt:variant>
      <vt:variant>
        <vt:lpwstr>mailto:opcina-dekanovec@ck.t-com.hr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dc:creator>
  <cp:keywords/>
  <cp:lastModifiedBy>Robert Poljak</cp:lastModifiedBy>
  <cp:revision>2</cp:revision>
  <cp:lastPrinted>2014-04-10T05:27:00Z</cp:lastPrinted>
  <dcterms:created xsi:type="dcterms:W3CDTF">2014-04-10T12:31:00Z</dcterms:created>
  <dcterms:modified xsi:type="dcterms:W3CDTF">2014-04-10T12:31:00Z</dcterms:modified>
</cp:coreProperties>
</file>