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605" w:rsidRPr="004028ED" w:rsidRDefault="00344922">
      <w:pPr>
        <w:ind w:firstLine="720"/>
        <w:rPr>
          <w:rFonts w:ascii="Arial" w:hAnsi="Arial" w:cs="Arial"/>
          <w:sz w:val="22"/>
        </w:rPr>
      </w:pPr>
      <w:r w:rsidRPr="004028ED">
        <w:rPr>
          <w:rFonts w:ascii="Arial" w:hAnsi="Arial" w:cs="Arial"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9525</wp:posOffset>
            </wp:positionV>
            <wp:extent cx="501650" cy="6858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605" w:rsidRPr="004028ED" w:rsidRDefault="00305605">
      <w:pPr>
        <w:ind w:firstLine="720"/>
        <w:rPr>
          <w:rFonts w:ascii="Arial" w:hAnsi="Arial" w:cs="Arial"/>
          <w:sz w:val="22"/>
        </w:rPr>
      </w:pPr>
    </w:p>
    <w:p w:rsidR="00305605" w:rsidRPr="004028ED" w:rsidRDefault="00344922">
      <w:pPr>
        <w:rPr>
          <w:rFonts w:ascii="Georgia" w:hAnsi="Georgia"/>
          <w:b/>
          <w:bCs/>
          <w:sz w:val="22"/>
        </w:rPr>
      </w:pPr>
      <w:r w:rsidRPr="004028ED">
        <w:rPr>
          <w:rFonts w:ascii="Georgia" w:hAnsi="Georgia"/>
          <w:b/>
          <w:bCs/>
          <w:sz w:val="22"/>
        </w:rPr>
        <w:t xml:space="preserve"> REPUBLIKA HRVATSKA</w:t>
      </w:r>
    </w:p>
    <w:p w:rsidR="00305605" w:rsidRPr="004028ED" w:rsidRDefault="00344922">
      <w:pPr>
        <w:rPr>
          <w:rFonts w:ascii="Georgia" w:hAnsi="Georgia"/>
          <w:sz w:val="22"/>
        </w:rPr>
      </w:pPr>
      <w:r w:rsidRPr="004028ED">
        <w:rPr>
          <w:rFonts w:ascii="Georgia" w:hAnsi="Georgia"/>
          <w:sz w:val="22"/>
        </w:rPr>
        <w:t xml:space="preserve"> MEĐIMURSKA ŽUPANIJA          </w:t>
      </w:r>
    </w:p>
    <w:p w:rsidR="00305605" w:rsidRPr="004028ED" w:rsidRDefault="00344922">
      <w:pPr>
        <w:rPr>
          <w:rFonts w:ascii="Century" w:hAnsi="Century" w:cs="Arial"/>
          <w:sz w:val="22"/>
        </w:rPr>
      </w:pPr>
      <w:r w:rsidRPr="004028ED">
        <w:rPr>
          <w:sz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583565" cy="685800"/>
            <wp:effectExtent l="0" t="0" r="0" b="0"/>
            <wp:wrapSquare wrapText="bothSides"/>
            <wp:docPr id="2" name="Picture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28ED">
        <w:rPr>
          <w:rFonts w:ascii="Georgia" w:hAnsi="Georgia"/>
          <w:sz w:val="22"/>
        </w:rPr>
        <w:t xml:space="preserve">    </w:t>
      </w:r>
      <w:r w:rsidRPr="004028ED">
        <w:rPr>
          <w:rFonts w:ascii="Century" w:hAnsi="Century" w:cs="Arial"/>
          <w:sz w:val="22"/>
        </w:rPr>
        <w:t xml:space="preserve">      </w:t>
      </w:r>
    </w:p>
    <w:p w:rsidR="00305605" w:rsidRPr="004028ED" w:rsidRDefault="00344922">
      <w:pPr>
        <w:rPr>
          <w:rFonts w:ascii="Georgia" w:hAnsi="Georgia" w:cs="Arial"/>
          <w:sz w:val="22"/>
        </w:rPr>
      </w:pPr>
      <w:r w:rsidRPr="004028ED">
        <w:rPr>
          <w:rFonts w:ascii="Georgia" w:hAnsi="Georgia" w:cs="Arial"/>
          <w:sz w:val="22"/>
        </w:rPr>
        <w:t>OPĆINA DEKANOVEC</w:t>
      </w:r>
    </w:p>
    <w:p w:rsidR="00305605" w:rsidRPr="004028ED" w:rsidRDefault="00344922">
      <w:pPr>
        <w:pStyle w:val="Title"/>
        <w:jc w:val="left"/>
        <w:rPr>
          <w:rFonts w:ascii="Georgia" w:hAnsi="Georgia"/>
          <w:sz w:val="22"/>
        </w:rPr>
      </w:pPr>
      <w:r w:rsidRPr="004028ED">
        <w:rPr>
          <w:rFonts w:ascii="Georgia" w:hAnsi="Georgia"/>
          <w:sz w:val="22"/>
        </w:rPr>
        <w:t xml:space="preserve">      NAČELNIK</w:t>
      </w:r>
      <w:bookmarkStart w:id="0" w:name="_GoBack"/>
      <w:bookmarkEnd w:id="0"/>
    </w:p>
    <w:p w:rsidR="00305605" w:rsidRPr="004028ED" w:rsidRDefault="00344922">
      <w:pPr>
        <w:pStyle w:val="Title"/>
        <w:jc w:val="left"/>
        <w:rPr>
          <w:rFonts w:ascii="Georgia" w:hAnsi="Georgia"/>
          <w:b w:val="0"/>
          <w:bCs/>
          <w:sz w:val="22"/>
        </w:rPr>
      </w:pPr>
      <w:r w:rsidRPr="004028ED">
        <w:rPr>
          <w:rFonts w:ascii="Georgia" w:hAnsi="Georgia"/>
          <w:b w:val="0"/>
          <w:bCs/>
          <w:sz w:val="22"/>
        </w:rPr>
        <w:t>F. Andrašeca 41, Dekanovec</w:t>
      </w:r>
    </w:p>
    <w:p w:rsidR="00305605" w:rsidRPr="004028ED" w:rsidRDefault="00305605">
      <w:pPr>
        <w:jc w:val="both"/>
      </w:pPr>
    </w:p>
    <w:p w:rsidR="00305605" w:rsidRPr="004028ED" w:rsidRDefault="00344922">
      <w:pPr>
        <w:jc w:val="both"/>
      </w:pPr>
      <w:r w:rsidRPr="004028ED">
        <w:t>Na temelju Zakona o lokalnoj i područnoj (regionalnoj) samoupravi Narodne novine br. 33/01, 60/01, 129/05. 125/08, 36/09, 150/11, 144/12, 19/13, 137/15) i članka 45. stavak 1. Statuta Općine Dekanovec («Službeni glasnik Međimurske županije br. 6/13)  podnosim polugodišnje Izvješće o svom radu za razdoblje od 01.01.-30.06.2016. godine, koje sadrži pregled rada i aktivnosti vezanih uz zastupanje Općine Dekanovec, za obavljanje poslova državne uprave prenijetih u djelokrug Općine Dekanovec, poslova iz samoupravnog djelokruga Općine Dekanovec.</w:t>
      </w:r>
    </w:p>
    <w:p w:rsidR="00305605" w:rsidRPr="004028ED" w:rsidRDefault="00305605">
      <w:pPr>
        <w:pStyle w:val="Heading5"/>
      </w:pPr>
    </w:p>
    <w:p w:rsidR="00305605" w:rsidRPr="004028ED" w:rsidRDefault="00344922">
      <w:pPr>
        <w:pStyle w:val="Heading5"/>
      </w:pPr>
      <w:r w:rsidRPr="004028ED">
        <w:t>IZVJEŠĆE NAČELNIKA OPĆINE DEKANOVEC</w:t>
      </w:r>
    </w:p>
    <w:p w:rsidR="00305605" w:rsidRPr="004028ED" w:rsidRDefault="00344922">
      <w:pPr>
        <w:spacing w:before="100" w:beforeAutospacing="1" w:after="100" w:afterAutospacing="1"/>
        <w:jc w:val="center"/>
        <w:rPr>
          <w:b/>
          <w:bCs/>
        </w:rPr>
      </w:pPr>
      <w:r w:rsidRPr="004028ED">
        <w:rPr>
          <w:b/>
          <w:bCs/>
        </w:rPr>
        <w:t>za razdoblje od 01.01. - 30.06.2016. godine</w:t>
      </w:r>
    </w:p>
    <w:p w:rsidR="00305605" w:rsidRPr="004028ED" w:rsidRDefault="00344922">
      <w:pPr>
        <w:spacing w:before="100" w:beforeAutospacing="1" w:after="100" w:afterAutospacing="1"/>
      </w:pPr>
      <w:r w:rsidRPr="004028ED">
        <w:rPr>
          <w:b/>
          <w:bCs/>
        </w:rPr>
        <w:tab/>
        <w:t>I.       UVODNI DIO</w:t>
      </w:r>
    </w:p>
    <w:p w:rsidR="00305605" w:rsidRPr="004028ED" w:rsidRDefault="00344922">
      <w:pPr>
        <w:jc w:val="both"/>
      </w:pPr>
      <w:r w:rsidRPr="004028ED">
        <w:t> Izvršne poslove obavljao sam sukladno Zakonu o lokalnoj i područnoj (regionalnoj) samoupravi (NN RH 33/01, 60/01, 129/05. 125/08, 36/09, 150/11, 144/12 , 19/13, 137/15) .</w:t>
      </w:r>
    </w:p>
    <w:p w:rsidR="00305605" w:rsidRPr="004028ED" w:rsidRDefault="00344922">
      <w:pPr>
        <w:jc w:val="both"/>
      </w:pPr>
      <w:r w:rsidRPr="004028ED">
        <w:t>U izvještajnom razdoblju, u okviru svog djelokruga, obavljao sam izvršne poslove iz samoupravnog djelokruga općine koji su mi povjereni zakonom, utvrđivao i izrađivao prijedloge općih akata koje donosi Općinsko vijeće, davao mišljenje o prijedlozima odluka i drugih akata koje Općinskom vijeću upute drugi ovlašteni predlagači, izvršavao i osiguravao izvršavanje općih akata općinskog vijeća, prostornih i urbanističkih planova te drugih akata Općinskog vijeća, upravljao nekretninama i pokretninama u vlasništvu Općine kao i prihodima i rashodima Općine, provodio izvršenje proračuna Općine za 2016.godinu, uz druge prateće akte, usmjeravao djelovanje Jedinstvenog upravnog odjela Općine u obavljanju poslova iz samoupravnog djelokruga Općine te obavljao i druge poslove u skladu sa zakonom, statutom Općine i aktima Vijeća.</w:t>
      </w:r>
    </w:p>
    <w:p w:rsidR="00305605" w:rsidRPr="004028ED" w:rsidRDefault="00344922">
      <w:pPr>
        <w:jc w:val="both"/>
      </w:pPr>
      <w:r w:rsidRPr="004028ED">
        <w:t>Radio sam na stvaranju preduvjeta za kvalitetniji, brži gospodarski i društveni razvoj Općine, povećanju standarda i kvalitete osnovnog obrazovanja i predškolskog odgoja te osiguranje potreba stanovništva u oblasti brige o mladima, a posebice visokog školstva te socijalne skrbi, kulture i sporta, uređenju prostora kroz urbanističko planiranje Općine vodeći računa o stvaranju boljih i uspostavi viših ekoloških standarda, izgradnji komunalne infrastrukture, podizanju kvalitete života u Općini i zadovoljavanju potreba građana.</w:t>
      </w:r>
    </w:p>
    <w:p w:rsidR="00305605" w:rsidRPr="004028ED" w:rsidRDefault="00305605">
      <w:pPr>
        <w:jc w:val="both"/>
      </w:pPr>
    </w:p>
    <w:p w:rsidR="00305605" w:rsidRPr="004028ED" w:rsidRDefault="00344922">
      <w:pPr>
        <w:jc w:val="both"/>
      </w:pPr>
      <w:r w:rsidRPr="004028ED">
        <w:t>Akti Općinskog vijeća Općine Dekanovec i moji akti, aktualni događaji, obavijesti i informacije iz Općine Dekanovec objavljuju se na oglasnoj ploči Općine Dekanovec, u «Službenom glasniku Međimurske županije», na web stranici Općine,  te u lokalnom tisku.</w:t>
      </w:r>
    </w:p>
    <w:p w:rsidR="00305605" w:rsidRPr="004028ED" w:rsidRDefault="00344922">
      <w:pPr>
        <w:spacing w:before="100" w:beforeAutospacing="1" w:after="100" w:afterAutospacing="1"/>
        <w:ind w:firstLine="708"/>
        <w:rPr>
          <w:b/>
          <w:bCs/>
        </w:rPr>
      </w:pPr>
      <w:r w:rsidRPr="004028ED">
        <w:t> </w:t>
      </w:r>
      <w:r w:rsidRPr="004028ED">
        <w:rPr>
          <w:b/>
          <w:bCs/>
        </w:rPr>
        <w:t>II.  ODLUKE NAČELNIKA, PROJEKTI, PLANOVI I AKTIVNOSTI</w:t>
      </w:r>
    </w:p>
    <w:p w:rsidR="00305605" w:rsidRPr="004028ED" w:rsidRDefault="00344922">
      <w:pPr>
        <w:pStyle w:val="BodyText"/>
        <w:spacing w:before="100" w:beforeAutospacing="1" w:after="100" w:afterAutospacing="1"/>
      </w:pPr>
      <w:r w:rsidRPr="004028ED">
        <w:t>Smjernice razvoja utvrđene su proračunom Općine za 2016. godinu i pripadajućim programima i planovima te se kroz navedeno razdoblje postupalo prema usvojenim dokumentima.</w:t>
      </w:r>
    </w:p>
    <w:p w:rsidR="00305605" w:rsidRPr="004028ED" w:rsidRDefault="0034492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</w:pPr>
      <w:r w:rsidRPr="004028ED"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  <w:t>Objekti i komunalna infrastruktura, oprema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lastRenderedPageBreak/>
        <w:t>Temeljem Odluke Općinskog vijeća povećana je vrijednost Doma kulture za 20.000,00 kuna što se odnosi na zatvorenu i otvorenu terasu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Na zgradi Doma kulture zatvoreno je stepenište za podrum sa inox gelenderom sa staklom – 9.750,00 kuna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 xml:space="preserve">Za potrebe uredskog poslovanja kupljeni laptop i </w:t>
      </w:r>
      <w:r w:rsidR="004028ED" w:rsidRPr="004028ED">
        <w:rPr>
          <w:rFonts w:ascii="Times New Roman" w:hAnsi="Times New Roman"/>
          <w:sz w:val="24"/>
          <w:szCs w:val="24"/>
          <w:lang w:eastAsia="hr-HR"/>
        </w:rPr>
        <w:t>Office</w:t>
      </w:r>
      <w:r w:rsidRPr="004028ED">
        <w:rPr>
          <w:rFonts w:ascii="Times New Roman" w:hAnsi="Times New Roman"/>
          <w:sz w:val="24"/>
          <w:szCs w:val="24"/>
          <w:lang w:eastAsia="hr-HR"/>
        </w:rPr>
        <w:t xml:space="preserve"> – ukupni trošak 4.628,99 kn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Za potrebe košnje kupljena kosilica – ukupni trošak 3.638,99 kuna</w:t>
      </w:r>
    </w:p>
    <w:p w:rsidR="00305605" w:rsidRPr="004028ED" w:rsidRDefault="0034492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</w:pPr>
      <w:r w:rsidRPr="004028ED"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  <w:t>Prostorno uređenje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Doneseno Izvješće o provedbi Plana gospodarenja otpadom na području Općine Dekanovec za 2015. godinu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Doneseno Izvješće  o stanju provedbe plana unaprjeđenja zaštite od požara na području Općine Dekanovec za 2015. godinu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Doneseno Izvješće o stanju zaštite od požara na području Općine Dekanovec u 2015. g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Doneseni Plan motrenja, čuvanja i ophodnje otvorenog prostora za vrijeme turističke sezone i u predžetvenoj sezoni u 2016. godini u Općini Dekanovec</w:t>
      </w:r>
    </w:p>
    <w:p w:rsidR="00305605" w:rsidRPr="004028ED" w:rsidRDefault="0034492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</w:pPr>
      <w:r w:rsidRPr="004028ED"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  <w:t>Komunalno gospodarstvo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Javna rasvjeta – u razdoblju od 01.01.-30.06.2016. godine redovito se održava ispravnost rasvjetnih tijela te se radovi izvode prema potrebi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 xml:space="preserve">Održavanje javnih i zelenih površina i trajni nasadi– za izvještajno razdoblje vršilo se održavanje  prema potrebi ovisno o izmjenama godišnjih doba  bez većih poteškoća, prema planovima i potrebama 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zemljišta u vlasništvu Općine - vršilo se malčiranje te suzbijanje ambrozije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 xml:space="preserve">Čistoća javnih površina, prometnica, groblja – više puta kroz izvještajno razdoblje  čistile su se  prometnice te redovito servisirale ostale javne površine kao i sanirao  odloženi otpad. </w:t>
      </w:r>
    </w:p>
    <w:p w:rsidR="00305605" w:rsidRPr="004028ED" w:rsidRDefault="0034492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</w:pPr>
      <w:r w:rsidRPr="004028ED"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  <w:t>Građani i kućanstva, predškolski i školski odgoj</w:t>
      </w:r>
    </w:p>
    <w:p w:rsidR="00305605" w:rsidRPr="004028ED" w:rsidRDefault="00344922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Planirani izdaci i pomoći, građanima i kućanstvima, te predškolskom i školskom odgoju Proračunom za 2016. godinu se polako realiziraju, ovisno o proračunskim sredstvima, a temeljeni su na zahtjevima građana, udruga, zakonskim obvezama i nadasve teškim situacijama pojedinih mještana.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Temeljem Odluke o odabiru ponude za školski prijevoz učenika Osnovne škole Domašinec osigurani je prijevoz učenika Osnovne škole Domašinec, a s područja Općine Dekanovec. Prijevoz učenika povjereno je autobusnom prijevozniku «RUDI-EXPRESS»</w:t>
      </w:r>
      <w:r w:rsidR="004028ED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4028ED">
        <w:rPr>
          <w:rFonts w:ascii="Times New Roman" w:hAnsi="Times New Roman"/>
          <w:sz w:val="24"/>
          <w:szCs w:val="24"/>
          <w:lang w:eastAsia="hr-HR"/>
        </w:rPr>
        <w:t>d.o.o. iz Mihovljana. Cijena prijevoza po danu iznosi 350,00 k + PDV, što sveukupno iznosi 437,50 kn.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Temeljem raspisanog Javnog poziva korisnicima proračuna Općine Dekanovec za dostavu prijava za financijske potpore projektima i programima za 2016. godinu, te sukladno Odluci o programima i projektima kojima su odobrena financijska sredstva za 2016. godinu, do 30.06.2016. godine isplaćeno je:</w:t>
      </w:r>
    </w:p>
    <w:p w:rsidR="00305605" w:rsidRPr="004028ED" w:rsidRDefault="00344922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Udruga dragovoljaca i veterana domovinskog rata Republike Hrvatske – Podružnica Međimurske županije – Ogranak Podturen-Dekanovec - 1.000,00 kn</w:t>
      </w:r>
    </w:p>
    <w:p w:rsidR="00305605" w:rsidRPr="004028ED" w:rsidRDefault="00344922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Limena glazba Dekanovec – 12.500,00 kuna</w:t>
      </w:r>
    </w:p>
    <w:p w:rsidR="00305605" w:rsidRPr="004028ED" w:rsidRDefault="00344922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NK Mladost Dekanovec – 7.500,00 kuna</w:t>
      </w:r>
    </w:p>
    <w:p w:rsidR="00305605" w:rsidRPr="004028ED" w:rsidRDefault="00344922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Osnovna škola Domašinec – PŠ Dekanovec – 6.000,00 kn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lastRenderedPageBreak/>
        <w:t xml:space="preserve">Temeljem Zaključka o podršci projektu isplaćuje se 1.990,00 kn (bez PDV-a) «IV Nakladništvo» d.o.o. iz Zagreba za brošuru «IPA Droge» 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Za novorođenu djecu roditeljima je isplaćena jednokratna naknada (pomoć) u iznosu od 3.000,00 kuna  (3x 1.000,00 kn)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Dječji vrtić - sufinancirani je boravak djece - 40% sufinanciranja (do 30.06.2016. godine isplaćeno 60.274,00 kn)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Prijevoz učenika osnovnih i srednjih škola – sufinancirani je autobusni prijevoz (do 30.06.2016. isplaćeno 41.125,00  kn)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Stipendije  – s 30.06.2016. godine iz Proračuna Općine stipendira se 12 redovnih studenata (isplaćeno 34.800,00 kn)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Za Javnu vatrogasnu postrojbu Čakovec u izvještajnom razdoblju isplaćeno 20.370,00 kn, te decentralizirana sredstva u iznosu od 3.120,67 kuna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Shodno Sporazumu o sufinanciranju rada osobnih asistenata učenicima s poteškoćama u razvoju za Laru Baksa isplaćeno je 6.899,89 kn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Shodno Ugovoru o izravnoj dodjeli financijskih sredstava za provedbu projekta zapošljavanja pomagača djetetu s poteškoćama u razvoju u predškolskom odgoju za 2016. godinu za Edo Ovčar isplaćeno je 2.500,00 kn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DVD-u Dekanovec isplaćeno na osnovu Zakona 5% pripadajućih prihoda – 13.512,19 kuna, te 678,96 kuna za troškove vođenja knjigovodstva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04.01.2016. donijeta Odluka o pokroviteljstvu proj</w:t>
      </w:r>
      <w:r w:rsidR="004028ED">
        <w:rPr>
          <w:rFonts w:ascii="Times New Roman" w:hAnsi="Times New Roman"/>
          <w:sz w:val="24"/>
          <w:szCs w:val="24"/>
          <w:lang w:eastAsia="hr-HR"/>
        </w:rPr>
        <w:t>ekta «Furjonova zviezda» - božić</w:t>
      </w:r>
      <w:r w:rsidRPr="004028ED">
        <w:rPr>
          <w:rFonts w:ascii="Times New Roman" w:hAnsi="Times New Roman"/>
          <w:sz w:val="24"/>
          <w:szCs w:val="24"/>
          <w:lang w:eastAsia="hr-HR"/>
        </w:rPr>
        <w:t>ni koncert Angel band u izvedbi Komornog zbora Ivan Filipović iz Zagreba (tradicijski napjevi Florijana Andrašeca u obradama suvremenih skladatelja) – trošak pokroviteljstva 9.095,24 kn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za održavanje tradicionalne maškarade u Dekanovcu utrošeno 6.738,28 kuna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1.050,00 kuna plaćeno je za video snimanje i fotografije za Dječji etno festival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4.531,25 kuna plaćeno za promidžbene kravate Općine Dekanovec</w:t>
      </w:r>
    </w:p>
    <w:p w:rsidR="00305605" w:rsidRPr="004028ED" w:rsidRDefault="0034492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 xml:space="preserve">1.925,96 kuna plaćeno za Orchestra Band (činele) povodom proslave Dana Općine </w:t>
      </w:r>
      <w:r w:rsidR="004028ED" w:rsidRPr="004028ED">
        <w:rPr>
          <w:rFonts w:ascii="Times New Roman" w:hAnsi="Times New Roman"/>
          <w:sz w:val="24"/>
          <w:szCs w:val="24"/>
          <w:lang w:eastAsia="hr-HR"/>
        </w:rPr>
        <w:t>Dekanovec</w:t>
      </w:r>
    </w:p>
    <w:p w:rsidR="00305605" w:rsidRPr="004028ED" w:rsidRDefault="0034492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</w:pPr>
      <w:r w:rsidRPr="004028ED"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  <w:t xml:space="preserve">Dugoročni kredit </w:t>
      </w:r>
    </w:p>
    <w:p w:rsidR="00305605" w:rsidRPr="004028ED" w:rsidRDefault="00344922">
      <w:pPr>
        <w:pStyle w:val="ListParagraph"/>
        <w:spacing w:before="100" w:beforeAutospacing="1" w:after="100" w:afterAutospacing="1"/>
        <w:ind w:left="360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>Prema Ugovoru o dugoročnom kreditu broj 5110181340 u razdoblju od 01.01.-30.06.2016. plaćeno je  68.469,72 kuna glavnice te kamata u iznosu od 18.112,19  kuna.</w:t>
      </w:r>
    </w:p>
    <w:p w:rsidR="00305605" w:rsidRPr="004028ED" w:rsidRDefault="00344922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</w:pPr>
      <w:r w:rsidRPr="004028ED">
        <w:rPr>
          <w:rFonts w:ascii="Times New Roman" w:hAnsi="Times New Roman"/>
          <w:b/>
          <w:bCs/>
          <w:i/>
          <w:iCs/>
          <w:sz w:val="24"/>
          <w:szCs w:val="24"/>
          <w:lang w:eastAsia="hr-HR"/>
        </w:rPr>
        <w:t>Ostalo</w:t>
      </w:r>
    </w:p>
    <w:p w:rsidR="00305605" w:rsidRPr="004028ED" w:rsidRDefault="00344922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lang w:eastAsia="hr-HR"/>
        </w:rPr>
      </w:pPr>
      <w:r w:rsidRPr="004028ED">
        <w:rPr>
          <w:rFonts w:ascii="Times New Roman" w:hAnsi="Times New Roman"/>
          <w:sz w:val="24"/>
          <w:szCs w:val="24"/>
          <w:lang w:eastAsia="hr-HR"/>
        </w:rPr>
        <w:t xml:space="preserve">Općina Dekanovec surađuje sa svim općinama i gradovima  na području Međimurske županije kao i van nje, razmjenjuje iskustva i razvija suradnju na potrebnim područjima  sa svim nadležnim institucijama, županijskim i državnim poduzećima </w:t>
      </w:r>
    </w:p>
    <w:p w:rsidR="00305605" w:rsidRPr="004028ED" w:rsidRDefault="00344922">
      <w:pPr>
        <w:spacing w:before="100" w:beforeAutospacing="1" w:after="100" w:afterAutospacing="1"/>
        <w:jc w:val="both"/>
        <w:rPr>
          <w:b/>
          <w:bCs/>
        </w:rPr>
      </w:pPr>
      <w:r w:rsidRPr="004028ED">
        <w:rPr>
          <w:b/>
          <w:bCs/>
        </w:rPr>
        <w:t>III ZAVRŠNO</w:t>
      </w:r>
    </w:p>
    <w:p w:rsidR="00305605" w:rsidRPr="004028ED" w:rsidRDefault="00344922">
      <w:pPr>
        <w:pStyle w:val="BodyText3"/>
        <w:rPr>
          <w:color w:val="auto"/>
        </w:rPr>
      </w:pPr>
      <w:r w:rsidRPr="004028ED">
        <w:rPr>
          <w:color w:val="auto"/>
        </w:rPr>
        <w:t>U prvom polugodištu 2016. godine nastavlja se trend otežanih uvjeta poslovanja u svim sektorima gospodarstva i primjena niz vladinih mjera koji utječu na prihode općine te je realizacija općinskih prihoda sve složenija, a s druge strane niz obaveza spušta se na razine lokalnih proračuna. Nastoji se uštedjeti na svim mogućim razinama i segmentima kako bi financijsko poslovanje Općine bilo pozitivno, a s druge strane sredstva osigurana za kapitalne investicije.</w:t>
      </w:r>
    </w:p>
    <w:p w:rsidR="00305605" w:rsidRPr="004028ED" w:rsidRDefault="00305605">
      <w:pPr>
        <w:jc w:val="both"/>
      </w:pPr>
    </w:p>
    <w:p w:rsidR="00305605" w:rsidRPr="004028ED" w:rsidRDefault="00344922">
      <w:pPr>
        <w:jc w:val="both"/>
      </w:pPr>
      <w:r w:rsidRPr="004028ED">
        <w:t xml:space="preserve">Tijekom prvog polugodišta izvršen je niz radnji potrebnih za redovito funkcioniranje općine, poboljšanje uvjeta življenja svih žitelja kao i održavanja standarda uređenja naselja u što je uključeno i kandidiranje raznih projekata u nadležna ministarstva. </w:t>
      </w:r>
    </w:p>
    <w:p w:rsidR="00305605" w:rsidRPr="004028ED" w:rsidRDefault="00305605">
      <w:pPr>
        <w:jc w:val="both"/>
      </w:pPr>
    </w:p>
    <w:p w:rsidR="00305605" w:rsidRPr="004028ED" w:rsidRDefault="00344922">
      <w:pPr>
        <w:jc w:val="both"/>
      </w:pPr>
      <w:r w:rsidRPr="004028ED">
        <w:lastRenderedPageBreak/>
        <w:t>Općina Dekanovec u spomenutom razdoblju javlja se na raspisane natječaje kod nadležnih ministarstava i fondova:</w:t>
      </w:r>
    </w:p>
    <w:p w:rsidR="00305605" w:rsidRPr="004028ED" w:rsidRDefault="00344922">
      <w:pPr>
        <w:numPr>
          <w:ilvl w:val="0"/>
          <w:numId w:val="3"/>
        </w:numPr>
        <w:jc w:val="both"/>
      </w:pPr>
      <w:r w:rsidRPr="004028ED">
        <w:t xml:space="preserve"> Ministarstvo regionalnog razvoja i fondova europske unije (24.03.) – zahtjev za iskaz interesa za sufinanciranje projekata u 2016. godini prema Programu održivog razvoja lokalne zajednice :</w:t>
      </w:r>
    </w:p>
    <w:p w:rsidR="00305605" w:rsidRPr="004028ED" w:rsidRDefault="00344922">
      <w:pPr>
        <w:numPr>
          <w:ilvl w:val="1"/>
          <w:numId w:val="3"/>
        </w:numPr>
        <w:jc w:val="both"/>
      </w:pPr>
      <w:r w:rsidRPr="004028ED">
        <w:t>Rekonstrukcija dijela ulice – Prvomajska (nogostup i oborinska odvodnja) (ukupna vrijednost projekta 410.970,88 kn) – nisu odobrena financijska sredstva</w:t>
      </w:r>
    </w:p>
    <w:p w:rsidR="00305605" w:rsidRPr="004028ED" w:rsidRDefault="00344922">
      <w:pPr>
        <w:numPr>
          <w:ilvl w:val="1"/>
          <w:numId w:val="3"/>
        </w:numPr>
        <w:jc w:val="both"/>
      </w:pPr>
      <w:r w:rsidRPr="004028ED">
        <w:t>Energetski učinkovita i ekološka javna rasvjeta na području Općine Dekanovec – LED rasvjeta (ukupna vrijednost projekta 445.048,93 kn) – nisu odobrena financijska sredstva</w:t>
      </w:r>
    </w:p>
    <w:p w:rsidR="00305605" w:rsidRPr="004028ED" w:rsidRDefault="00305605">
      <w:pPr>
        <w:ind w:left="1080"/>
        <w:jc w:val="both"/>
      </w:pPr>
    </w:p>
    <w:p w:rsidR="00305605" w:rsidRPr="004028ED" w:rsidRDefault="00344922">
      <w:pPr>
        <w:numPr>
          <w:ilvl w:val="0"/>
          <w:numId w:val="3"/>
        </w:numPr>
        <w:jc w:val="both"/>
      </w:pPr>
      <w:r w:rsidRPr="004028ED">
        <w:t>Ministarstvo graditeljstva i prostornog uređenja  – prijava za financiranje projekata za poticanje razvoja komunalnog gospodarstva i komunalnog standarda:</w:t>
      </w:r>
    </w:p>
    <w:p w:rsidR="00305605" w:rsidRPr="004028ED" w:rsidRDefault="00344922">
      <w:pPr>
        <w:numPr>
          <w:ilvl w:val="1"/>
          <w:numId w:val="3"/>
        </w:numPr>
        <w:jc w:val="both"/>
      </w:pPr>
      <w:r w:rsidRPr="004028ED">
        <w:t>Hortikulturno uređenje javne površine «SV. Ivan Nepomuk» (ukupna vrijednost projekta 40.500,00 kn)</w:t>
      </w:r>
    </w:p>
    <w:p w:rsidR="00305605" w:rsidRPr="004028ED" w:rsidRDefault="00344922">
      <w:pPr>
        <w:numPr>
          <w:ilvl w:val="1"/>
          <w:numId w:val="3"/>
        </w:numPr>
        <w:jc w:val="both"/>
      </w:pPr>
      <w:r w:rsidRPr="004028ED">
        <w:t>izvođenje radova na rješenju oborinske kanalizacije u Murskoj ulici (ukupna vrijednost projekta 87.000,00 kn)</w:t>
      </w:r>
    </w:p>
    <w:p w:rsidR="00305605" w:rsidRPr="004028ED" w:rsidRDefault="00344922">
      <w:pPr>
        <w:numPr>
          <w:ilvl w:val="1"/>
          <w:numId w:val="3"/>
        </w:numPr>
        <w:jc w:val="both"/>
      </w:pPr>
      <w:r w:rsidRPr="004028ED">
        <w:t xml:space="preserve">rekonstrukcija dijela ulice – </w:t>
      </w:r>
      <w:r w:rsidR="004028ED" w:rsidRPr="004028ED">
        <w:t>Prvomajska</w:t>
      </w:r>
      <w:r w:rsidRPr="004028ED">
        <w:t xml:space="preserve"> (nogostup i oborinska odvodnja) (ukupna vrijednost projekta 251.250,00 kn) </w:t>
      </w:r>
    </w:p>
    <w:p w:rsidR="00305605" w:rsidRPr="004028ED" w:rsidRDefault="00344922">
      <w:pPr>
        <w:numPr>
          <w:ilvl w:val="1"/>
          <w:numId w:val="3"/>
        </w:numPr>
        <w:jc w:val="both"/>
      </w:pPr>
      <w:r w:rsidRPr="004028ED">
        <w:t>rekonstrukcija dijela ulice – odvojak F. Andrašeca (nogostup i oborinska odvodnja) (ukupna vrijednost projekta 232.500,00 kn)</w:t>
      </w:r>
    </w:p>
    <w:p w:rsidR="00305605" w:rsidRPr="004028ED" w:rsidRDefault="00344922">
      <w:pPr>
        <w:numPr>
          <w:ilvl w:val="0"/>
          <w:numId w:val="2"/>
        </w:numPr>
        <w:jc w:val="both"/>
      </w:pPr>
      <w:r w:rsidRPr="004028ED">
        <w:t>za pripremljene projekte nisu odobrena financijska sredstva</w:t>
      </w:r>
    </w:p>
    <w:p w:rsidR="00305605" w:rsidRPr="004028ED" w:rsidRDefault="00305605">
      <w:pPr>
        <w:ind w:left="360"/>
        <w:jc w:val="both"/>
      </w:pPr>
    </w:p>
    <w:p w:rsidR="00305605" w:rsidRPr="004028ED" w:rsidRDefault="00344922">
      <w:pPr>
        <w:numPr>
          <w:ilvl w:val="0"/>
          <w:numId w:val="3"/>
        </w:numPr>
        <w:jc w:val="both"/>
      </w:pPr>
      <w:r w:rsidRPr="004028ED">
        <w:t>Ministarstvo graditeljstva i prostornog uređenja – upućeni zahtjev za financiranje izmjena i dopuna Prostornog plana uređenja Općine Dekanovec</w:t>
      </w:r>
    </w:p>
    <w:p w:rsidR="00305605" w:rsidRPr="004028ED" w:rsidRDefault="00305605">
      <w:pPr>
        <w:ind w:left="360"/>
        <w:jc w:val="both"/>
      </w:pPr>
    </w:p>
    <w:p w:rsidR="00305605" w:rsidRPr="004028ED" w:rsidRDefault="00344922">
      <w:pPr>
        <w:jc w:val="both"/>
      </w:pPr>
      <w:r w:rsidRPr="004028ED">
        <w:t>U izvještajnom razdoblju intenzivno se rješavalo na postupcima nabave vezanim uz izmjene i dopune Prostornog plana uređenja Općine Dekanovec te na odobrenom projektu poticanja či</w:t>
      </w:r>
      <w:r w:rsidR="004028ED">
        <w:t>šć</w:t>
      </w:r>
      <w:r w:rsidRPr="004028ED">
        <w:t xml:space="preserve">eg transporta «Elektro punionica za brzo punjenje električnih vozila u Općini Dekanovec».  </w:t>
      </w:r>
    </w:p>
    <w:p w:rsidR="00305605" w:rsidRPr="004028ED" w:rsidRDefault="00305605">
      <w:pPr>
        <w:jc w:val="both"/>
      </w:pPr>
    </w:p>
    <w:p w:rsidR="00305605" w:rsidRPr="004028ED" w:rsidRDefault="00344922">
      <w:pPr>
        <w:jc w:val="both"/>
      </w:pPr>
      <w:r w:rsidRPr="004028ED">
        <w:t>U izvještajnom razdoblju obavljeno je niz sastanaka u cilju razvoja samog naselja Općine Dekanovec.</w:t>
      </w:r>
    </w:p>
    <w:p w:rsidR="00305605" w:rsidRPr="004028ED" w:rsidRDefault="00344922">
      <w:pPr>
        <w:spacing w:before="100" w:beforeAutospacing="1" w:after="100" w:afterAutospacing="1"/>
        <w:jc w:val="both"/>
      </w:pPr>
      <w:r w:rsidRPr="004028ED">
        <w:t xml:space="preserve">Uvažavajući situaciju naših mještana, otežane životne i poslovne prilike, tijekom 2016. nismo uvodili nove namete ( direktne ili indirektne). </w:t>
      </w:r>
    </w:p>
    <w:p w:rsidR="00305605" w:rsidRPr="004028ED" w:rsidRDefault="00344922">
      <w:pPr>
        <w:spacing w:before="100" w:beforeAutospacing="1" w:after="100" w:afterAutospacing="1"/>
        <w:jc w:val="both"/>
      </w:pPr>
      <w:r w:rsidRPr="004028ED">
        <w:t>U okviru financijskih mogućnosti planiranih Proračunom, u izvještajnom razdoblju, obavljao sam poslove iz svoje nadležnosti na način koji će osigurati uvjete za što kvalitetnije zadovoljavanje lokalnih potreba mještana općine Dekanovec, održati postojeći standard i unaprijediti ga u potrebnim dijelovima naselja.</w:t>
      </w:r>
    </w:p>
    <w:p w:rsidR="00305605" w:rsidRPr="004028ED" w:rsidRDefault="00344922">
      <w:pPr>
        <w:pStyle w:val="BodyText"/>
        <w:spacing w:before="100" w:beforeAutospacing="1" w:after="100" w:afterAutospacing="1"/>
      </w:pPr>
      <w:r w:rsidRPr="004028ED">
        <w:t>Sve navedene, kao i brojne nenavedene radnje, provedene su zajedničkim djelovanjem i naporima izvršnog i zakonodavnog tijela, a sve u interesu napretka naše Općine te se zahvaljujem na suradnji.</w:t>
      </w:r>
    </w:p>
    <w:p w:rsidR="00305605" w:rsidRPr="004028ED" w:rsidRDefault="00344922">
      <w:pPr>
        <w:pStyle w:val="BodyText2"/>
      </w:pPr>
      <w:r w:rsidRPr="004028ED">
        <w:t>Klasa: 022-05/16-01/32</w:t>
      </w:r>
    </w:p>
    <w:p w:rsidR="00305605" w:rsidRPr="004028ED" w:rsidRDefault="00344922">
      <w:pPr>
        <w:ind w:right="-732"/>
      </w:pPr>
      <w:r w:rsidRPr="004028ED">
        <w:t>Urbroj: 2109/20-01-16-01</w:t>
      </w:r>
    </w:p>
    <w:p w:rsidR="00305605" w:rsidRPr="004028ED" w:rsidRDefault="00344922">
      <w:pPr>
        <w:ind w:right="-732"/>
      </w:pPr>
      <w:r w:rsidRPr="004028ED">
        <w:t xml:space="preserve">Dekanovec, 31.08.2016. </w:t>
      </w:r>
    </w:p>
    <w:p w:rsidR="00305605" w:rsidRPr="004028ED" w:rsidRDefault="00305605">
      <w:pPr>
        <w:ind w:right="-732"/>
      </w:pPr>
    </w:p>
    <w:p w:rsidR="00305605" w:rsidRPr="004028ED" w:rsidRDefault="00344922">
      <w:pPr>
        <w:ind w:right="-732"/>
      </w:pPr>
      <w:r w:rsidRPr="004028ED">
        <w:t xml:space="preserve">                                                                                                             Načelnik</w:t>
      </w:r>
    </w:p>
    <w:p w:rsidR="00305605" w:rsidRPr="004028ED" w:rsidRDefault="00344922">
      <w:pPr>
        <w:ind w:right="-732"/>
      </w:pPr>
      <w:r w:rsidRPr="004028ED">
        <w:t xml:space="preserve">                                                                                                        Ivan Hajdarović</w:t>
      </w:r>
    </w:p>
    <w:p w:rsidR="00305605" w:rsidRPr="004028ED" w:rsidRDefault="00305605">
      <w:pPr>
        <w:tabs>
          <w:tab w:val="left" w:pos="6567"/>
        </w:tabs>
        <w:spacing w:before="100" w:beforeAutospacing="1" w:after="100" w:afterAutospacing="1"/>
        <w:ind w:left="360"/>
      </w:pPr>
    </w:p>
    <w:p w:rsidR="00305605" w:rsidRPr="004028ED" w:rsidRDefault="00344922">
      <w:pPr>
        <w:tabs>
          <w:tab w:val="left" w:pos="6567"/>
        </w:tabs>
      </w:pPr>
      <w:r w:rsidRPr="004028ED">
        <w:lastRenderedPageBreak/>
        <w:tab/>
      </w:r>
    </w:p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p w:rsidR="00305605" w:rsidRPr="004028ED" w:rsidRDefault="00305605"/>
    <w:sectPr w:rsidR="00305605" w:rsidRPr="004028E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D2C13"/>
    <w:multiLevelType w:val="hybridMultilevel"/>
    <w:tmpl w:val="33E8A77A"/>
    <w:lvl w:ilvl="0" w:tplc="909658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342E7849"/>
    <w:multiLevelType w:val="hybridMultilevel"/>
    <w:tmpl w:val="0F3837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45976801"/>
    <w:multiLevelType w:val="hybridMultilevel"/>
    <w:tmpl w:val="678E16E6"/>
    <w:lvl w:ilvl="0" w:tplc="041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9844CD"/>
    <w:multiLevelType w:val="hybridMultilevel"/>
    <w:tmpl w:val="7D92E93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D819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922"/>
    <w:rsid w:val="00305605"/>
    <w:rsid w:val="00344922"/>
    <w:rsid w:val="0040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89C6C"/>
  <w15:chartTrackingRefBased/>
  <w15:docId w15:val="{2BBB6133-D045-4E16-9B38-B88D6270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eastAsia="Arial Unicode MS"/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</w:style>
  <w:style w:type="paragraph" w:styleId="BodyText2">
    <w:name w:val="Body Text 2"/>
    <w:basedOn w:val="Normal"/>
    <w:semiHidden/>
    <w:pPr>
      <w:jc w:val="both"/>
    </w:pPr>
    <w:rPr>
      <w:color w:val="000000"/>
    </w:rPr>
  </w:style>
  <w:style w:type="paragraph" w:styleId="ListParagraph">
    <w:name w:val="List Paragraph"/>
    <w:basedOn w:val="Normal"/>
    <w:qFormat/>
    <w:pPr>
      <w:ind w:left="720"/>
    </w:pPr>
    <w:rPr>
      <w:rFonts w:ascii="Calibri" w:hAnsi="Calibri"/>
      <w:sz w:val="22"/>
      <w:szCs w:val="22"/>
      <w:lang w:eastAsia="en-US"/>
    </w:rPr>
  </w:style>
  <w:style w:type="paragraph" w:styleId="Title">
    <w:name w:val="Title"/>
    <w:basedOn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000000"/>
      <w:sz w:val="32"/>
      <w:szCs w:val="32"/>
    </w:rPr>
  </w:style>
  <w:style w:type="paragraph" w:styleId="BodyText3">
    <w:name w:val="Body Text 3"/>
    <w:basedOn w:val="Normal"/>
    <w:semiHidden/>
    <w:pPr>
      <w:jc w:val="both"/>
    </w:pPr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1688</Words>
  <Characters>9625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3</cp:revision>
  <cp:lastPrinted>2016-09-19T10:17:00Z</cp:lastPrinted>
  <dcterms:created xsi:type="dcterms:W3CDTF">2016-09-20T07:49:00Z</dcterms:created>
  <dcterms:modified xsi:type="dcterms:W3CDTF">2016-09-20T07:57:00Z</dcterms:modified>
</cp:coreProperties>
</file>