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6CB" w:rsidRDefault="008A06CB">
      <w:pPr>
        <w:pStyle w:val="BodyText2"/>
      </w:pPr>
    </w:p>
    <w:p w:rsidR="008A06CB" w:rsidRDefault="008A06CB">
      <w:pPr>
        <w:ind w:left="4248" w:right="563" w:firstLine="6"/>
        <w:rPr>
          <w:rFonts w:ascii="Century" w:hAnsi="Century" w:cs="Century"/>
          <w:sz w:val="20"/>
          <w:szCs w:val="20"/>
        </w:rPr>
      </w:pPr>
    </w:p>
    <w:p w:rsidR="008A06CB" w:rsidRDefault="00D80157">
      <w:pPr>
        <w:ind w:right="383" w:firstLine="720"/>
        <w:rPr>
          <w:rFonts w:ascii="Arial" w:hAnsi="Arial" w:cs="Arial"/>
        </w:rPr>
      </w:pPr>
      <w:r>
        <w:rPr>
          <w:noProof/>
          <w:lang w:eastAsia="hr-HR"/>
        </w:rPr>
        <w:drawing>
          <wp:anchor distT="0" distB="0" distL="114300" distR="114300" simplePos="0" relativeHeight="251658240" behindDoc="0" locked="0" layoutInCell="1" allowOverlap="1">
            <wp:simplePos x="0" y="0"/>
            <wp:positionH relativeFrom="column">
              <wp:posOffset>1828800</wp:posOffset>
            </wp:positionH>
            <wp:positionV relativeFrom="paragraph">
              <wp:posOffset>134620</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hr-HR"/>
        </w:rPr>
        <w:drawing>
          <wp:anchor distT="0" distB="0" distL="114300" distR="114300" simplePos="0" relativeHeight="251657216"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p>
    <w:p w:rsidR="008A06CB" w:rsidRDefault="008A06CB">
      <w:pPr>
        <w:spacing w:after="0"/>
        <w:ind w:right="386"/>
      </w:pPr>
      <w:r>
        <w:t xml:space="preserve">   REPUBLIKA HRVATSKA</w:t>
      </w:r>
    </w:p>
    <w:p w:rsidR="008A06CB" w:rsidRDefault="008A06CB">
      <w:pPr>
        <w:spacing w:after="0"/>
        <w:ind w:right="386"/>
      </w:pPr>
      <w:r>
        <w:t xml:space="preserve"> MEĐIMURSKA ŽUPANIJA          </w:t>
      </w:r>
    </w:p>
    <w:p w:rsidR="008A06CB" w:rsidRDefault="008A06CB">
      <w:pPr>
        <w:spacing w:after="0"/>
        <w:ind w:right="386"/>
      </w:pPr>
      <w:r>
        <w:t xml:space="preserve">    OPĆINA  DEKANOVEC </w:t>
      </w:r>
    </w:p>
    <w:p w:rsidR="008A06CB" w:rsidRDefault="008A06CB">
      <w:pPr>
        <w:spacing w:after="0"/>
        <w:ind w:right="386"/>
      </w:pPr>
      <w:r>
        <w:t xml:space="preserve">              OPĆINSKO VIJEĆE</w:t>
      </w:r>
    </w:p>
    <w:p w:rsidR="008A06CB" w:rsidRDefault="008A06CB">
      <w:pPr>
        <w:pStyle w:val="BodyText2"/>
      </w:pPr>
    </w:p>
    <w:p w:rsidR="008A06CB" w:rsidRDefault="008A06CB">
      <w:pPr>
        <w:pStyle w:val="BodyText2"/>
      </w:pPr>
      <w:r>
        <w:t>Na temelju članka 35. Zakona o lokalnoj i područnoj (regionalnoj) samoupravi („Narodne novine“ broj 33/01, 60/01, 129/05, 109/07, 125/08, 36/09, 150/11, 144/12, 19/13, 137/15), članka 20. stavka 1. Zakona o lokalnim porezima („Narodne novine“ broj 115/16) te članka 31. Statuta Općine Dekanovec („Službeni glasnik Međimurske županije“ broj 6/13), Općinsko vijeće Općine Dekanovec na 2. sjednici održanoj 12.09.2017. godine donijelo je</w:t>
      </w:r>
    </w:p>
    <w:p w:rsidR="008A06CB" w:rsidRDefault="008A06CB">
      <w:pPr>
        <w:spacing w:after="0" w:line="240" w:lineRule="auto"/>
        <w:ind w:firstLine="708"/>
        <w:rPr>
          <w:rFonts w:ascii="Times New Roman" w:hAnsi="Times New Roman" w:cs="Times New Roman"/>
        </w:rPr>
      </w:pPr>
    </w:p>
    <w:p w:rsidR="008A06CB" w:rsidRDefault="008A06CB">
      <w:pPr>
        <w:spacing w:after="0" w:line="240" w:lineRule="auto"/>
        <w:jc w:val="center"/>
        <w:rPr>
          <w:b/>
          <w:bCs/>
          <w:sz w:val="24"/>
          <w:szCs w:val="24"/>
        </w:rPr>
      </w:pPr>
      <w:r>
        <w:rPr>
          <w:b/>
          <w:bCs/>
          <w:sz w:val="24"/>
          <w:szCs w:val="24"/>
        </w:rPr>
        <w:t>ODLUKU</w:t>
      </w:r>
      <w:bookmarkStart w:id="0" w:name="_GoBack"/>
      <w:bookmarkEnd w:id="0"/>
    </w:p>
    <w:p w:rsidR="008A06CB" w:rsidRDefault="008A06CB">
      <w:pPr>
        <w:spacing w:after="0" w:line="240" w:lineRule="auto"/>
        <w:jc w:val="center"/>
        <w:rPr>
          <w:b/>
          <w:bCs/>
          <w:sz w:val="24"/>
          <w:szCs w:val="24"/>
        </w:rPr>
      </w:pPr>
      <w:r>
        <w:rPr>
          <w:b/>
          <w:bCs/>
          <w:sz w:val="24"/>
          <w:szCs w:val="24"/>
        </w:rPr>
        <w:t>O OPĆINSKIM POREZIMA OPĆINE DEKANOVEC</w:t>
      </w:r>
    </w:p>
    <w:p w:rsidR="008A06CB" w:rsidRDefault="008A06CB">
      <w:pPr>
        <w:spacing w:after="0" w:line="240" w:lineRule="auto"/>
        <w:jc w:val="center"/>
        <w:rPr>
          <w:rFonts w:ascii="Times New Roman" w:hAnsi="Times New Roman" w:cs="Times New Roman"/>
          <w:b/>
          <w:bCs/>
          <w:sz w:val="24"/>
          <w:szCs w:val="24"/>
        </w:rPr>
      </w:pPr>
    </w:p>
    <w:p w:rsidR="008A06CB" w:rsidRDefault="008A06CB">
      <w:pPr>
        <w:spacing w:after="0" w:line="240" w:lineRule="auto"/>
        <w:rPr>
          <w:rFonts w:ascii="Times New Roman" w:hAnsi="Times New Roman" w:cs="Times New Roman"/>
        </w:rPr>
      </w:pPr>
    </w:p>
    <w:p w:rsidR="008A06CB" w:rsidRDefault="008A06CB">
      <w:pPr>
        <w:pStyle w:val="Heading1"/>
      </w:pPr>
      <w:r>
        <w:t>I. OPĆE ODREDBE</w:t>
      </w:r>
    </w:p>
    <w:p w:rsidR="008A06CB" w:rsidRDefault="008A06CB">
      <w:pPr>
        <w:spacing w:after="0" w:line="240" w:lineRule="auto"/>
        <w:jc w:val="center"/>
        <w:rPr>
          <w:b/>
          <w:bCs/>
        </w:rPr>
      </w:pPr>
      <w:r>
        <w:rPr>
          <w:b/>
          <w:bCs/>
        </w:rPr>
        <w:t>Članak 1.</w:t>
      </w:r>
    </w:p>
    <w:p w:rsidR="008A06CB" w:rsidRDefault="008A06CB">
      <w:pPr>
        <w:spacing w:after="0" w:line="240" w:lineRule="auto"/>
        <w:ind w:firstLine="708"/>
      </w:pPr>
      <w:r>
        <w:t>Ovom Odlukom se propisuju vrste poreza koje pripadaju Općini Dekanovec, obveznici plaćanja, porezna stopa i osnovica, stope i visina poreza te način obračuna i plaćanja poreza u skladu sa Zakonom o lokalnim porezima.</w:t>
      </w:r>
    </w:p>
    <w:p w:rsidR="008A06CB" w:rsidRDefault="008A06CB">
      <w:pPr>
        <w:spacing w:after="0" w:line="240" w:lineRule="auto"/>
        <w:rPr>
          <w:rFonts w:ascii="Times New Roman" w:hAnsi="Times New Roman" w:cs="Times New Roman"/>
        </w:rPr>
      </w:pPr>
    </w:p>
    <w:p w:rsidR="008A06CB" w:rsidRDefault="008A06CB">
      <w:pPr>
        <w:spacing w:after="0" w:line="240" w:lineRule="auto"/>
        <w:jc w:val="center"/>
        <w:rPr>
          <w:b/>
          <w:bCs/>
        </w:rPr>
      </w:pPr>
      <w:r>
        <w:rPr>
          <w:b/>
          <w:bCs/>
        </w:rPr>
        <w:t>Članak 2.</w:t>
      </w:r>
    </w:p>
    <w:p w:rsidR="008A06CB" w:rsidRDefault="008A06CB">
      <w:pPr>
        <w:spacing w:after="0" w:line="240" w:lineRule="auto"/>
        <w:ind w:firstLine="360"/>
      </w:pPr>
      <w:r>
        <w:t>Općinski porezi Općine Dekanovec su:</w:t>
      </w:r>
    </w:p>
    <w:p w:rsidR="008A06CB" w:rsidRDefault="008A06CB">
      <w:pPr>
        <w:pStyle w:val="ListParagraph"/>
        <w:numPr>
          <w:ilvl w:val="0"/>
          <w:numId w:val="2"/>
        </w:numPr>
        <w:spacing w:after="0" w:line="240" w:lineRule="auto"/>
        <w:rPr>
          <w:rFonts w:ascii="Times New Roman" w:hAnsi="Times New Roman" w:cs="Times New Roman"/>
        </w:rPr>
      </w:pPr>
      <w:r>
        <w:t>porez na potrošnju</w:t>
      </w:r>
      <w:r>
        <w:rPr>
          <w:rFonts w:ascii="Times New Roman" w:hAnsi="Times New Roman" w:cs="Times New Roman"/>
        </w:rPr>
        <w:t>,</w:t>
      </w:r>
    </w:p>
    <w:p w:rsidR="008A06CB" w:rsidRDefault="008A06CB">
      <w:pPr>
        <w:pStyle w:val="ListParagraph"/>
        <w:numPr>
          <w:ilvl w:val="0"/>
          <w:numId w:val="2"/>
        </w:numPr>
        <w:spacing w:after="0" w:line="240" w:lineRule="auto"/>
        <w:rPr>
          <w:rFonts w:ascii="Times New Roman" w:hAnsi="Times New Roman" w:cs="Times New Roman"/>
        </w:rPr>
      </w:pPr>
      <w:r>
        <w:t>porez na kuće za odmor</w:t>
      </w:r>
      <w:r>
        <w:rPr>
          <w:rFonts w:ascii="Times New Roman" w:hAnsi="Times New Roman" w:cs="Times New Roman"/>
        </w:rPr>
        <w:t>,</w:t>
      </w:r>
    </w:p>
    <w:p w:rsidR="008A06CB" w:rsidRDefault="008A06CB">
      <w:pPr>
        <w:pStyle w:val="ListParagraph"/>
        <w:numPr>
          <w:ilvl w:val="0"/>
          <w:numId w:val="2"/>
        </w:numPr>
        <w:spacing w:after="0" w:line="240" w:lineRule="auto"/>
        <w:rPr>
          <w:rFonts w:ascii="Times New Roman" w:hAnsi="Times New Roman" w:cs="Times New Roman"/>
        </w:rPr>
      </w:pPr>
      <w:r>
        <w:t>porez na korištenje javnih površina</w:t>
      </w:r>
      <w:r>
        <w:rPr>
          <w:rFonts w:ascii="Times New Roman" w:hAnsi="Times New Roman" w:cs="Times New Roman"/>
        </w:rPr>
        <w:t>,</w:t>
      </w:r>
    </w:p>
    <w:p w:rsidR="008A06CB" w:rsidRDefault="008A06CB">
      <w:pPr>
        <w:pStyle w:val="ListParagraph"/>
        <w:numPr>
          <w:ilvl w:val="0"/>
          <w:numId w:val="2"/>
        </w:numPr>
        <w:spacing w:after="0" w:line="240" w:lineRule="auto"/>
      </w:pPr>
      <w:r>
        <w:t>porez na nekretnine.</w:t>
      </w:r>
    </w:p>
    <w:p w:rsidR="008A06CB" w:rsidRDefault="008A06CB">
      <w:pPr>
        <w:spacing w:after="0" w:line="240" w:lineRule="auto"/>
        <w:rPr>
          <w:rFonts w:ascii="Times New Roman" w:hAnsi="Times New Roman" w:cs="Times New Roman"/>
        </w:rPr>
      </w:pPr>
    </w:p>
    <w:p w:rsidR="008A06CB" w:rsidRDefault="008A06CB">
      <w:pPr>
        <w:spacing w:after="0" w:line="240" w:lineRule="auto"/>
        <w:rPr>
          <w:b/>
          <w:bCs/>
        </w:rPr>
      </w:pPr>
      <w:r>
        <w:rPr>
          <w:b/>
          <w:bCs/>
        </w:rPr>
        <w:t>II. POREZ NA POTROŠNJU</w:t>
      </w:r>
    </w:p>
    <w:p w:rsidR="008A06CB" w:rsidRDefault="008A06CB">
      <w:pPr>
        <w:spacing w:after="0" w:line="240" w:lineRule="auto"/>
        <w:jc w:val="center"/>
        <w:rPr>
          <w:b/>
          <w:bCs/>
        </w:rPr>
      </w:pPr>
      <w:r>
        <w:rPr>
          <w:b/>
          <w:bCs/>
        </w:rPr>
        <w:t>Članak 3.</w:t>
      </w:r>
    </w:p>
    <w:p w:rsidR="008A06CB" w:rsidRDefault="008A06CB">
      <w:pPr>
        <w:spacing w:after="0" w:line="240" w:lineRule="auto"/>
        <w:ind w:firstLine="708"/>
        <w:rPr>
          <w:color w:val="000000"/>
        </w:rPr>
      </w:pPr>
      <w:r>
        <w:rPr>
          <w:color w:val="000000"/>
        </w:rPr>
        <w:t>(1) Porez na potrošnju plaća se na potrošnju alkoholnih pića (vinjak, rakiju i žestoka pića), prirodnih vina, specijalnih vina, piva i bezalkoholnih pića u ugostiteljskim objektima na području Općine Dekanovec.</w:t>
      </w:r>
    </w:p>
    <w:p w:rsidR="008A06CB" w:rsidRDefault="008A06CB">
      <w:pPr>
        <w:spacing w:after="0" w:line="240" w:lineRule="auto"/>
        <w:ind w:firstLine="708"/>
        <w:rPr>
          <w:color w:val="000000"/>
        </w:rPr>
      </w:pPr>
      <w:r>
        <w:rPr>
          <w:color w:val="000000"/>
        </w:rPr>
        <w:t>(2) Obveznik plaćanja poreza iz prethodnog stavka je svaka pravna i fizička osoba koja pruža ugostiteljske usluge.</w:t>
      </w:r>
    </w:p>
    <w:p w:rsidR="008A06CB" w:rsidRDefault="008A06CB">
      <w:pPr>
        <w:pStyle w:val="NormalWeb"/>
        <w:spacing w:before="0" w:beforeAutospacing="0" w:after="0" w:afterAutospacing="0"/>
        <w:ind w:firstLine="708"/>
        <w:rPr>
          <w:color w:val="000000"/>
          <w:sz w:val="22"/>
          <w:szCs w:val="22"/>
        </w:rPr>
      </w:pPr>
      <w:r>
        <w:rPr>
          <w:color w:val="000000"/>
          <w:sz w:val="22"/>
          <w:szCs w:val="22"/>
        </w:rPr>
        <w:t>(3) Osnovicu poreza na potrošnju čini prodajna cijena pića koje se prodaje u ugostiteljskim objektima, a u koju nije uključen porez na dodanu vrijednost.</w:t>
      </w:r>
    </w:p>
    <w:p w:rsidR="008A06CB" w:rsidRDefault="008A06CB">
      <w:pPr>
        <w:pStyle w:val="NormalWeb"/>
        <w:spacing w:before="0" w:beforeAutospacing="0" w:after="0" w:afterAutospacing="0"/>
        <w:ind w:firstLine="708"/>
        <w:rPr>
          <w:color w:val="000000"/>
          <w:sz w:val="22"/>
          <w:szCs w:val="22"/>
        </w:rPr>
      </w:pPr>
      <w:r>
        <w:rPr>
          <w:color w:val="000000"/>
          <w:sz w:val="22"/>
          <w:szCs w:val="22"/>
        </w:rPr>
        <w:t>(4) Porez na potrošnju plaća se po stopi od 3%.</w:t>
      </w:r>
    </w:p>
    <w:p w:rsidR="008A06CB" w:rsidRDefault="008A06CB">
      <w:pPr>
        <w:pStyle w:val="NormalWeb"/>
        <w:spacing w:before="0" w:beforeAutospacing="0" w:after="0" w:afterAutospacing="0"/>
        <w:ind w:firstLine="708"/>
        <w:rPr>
          <w:color w:val="000000"/>
          <w:sz w:val="22"/>
          <w:szCs w:val="22"/>
        </w:rPr>
      </w:pPr>
      <w:r>
        <w:rPr>
          <w:color w:val="000000"/>
          <w:sz w:val="22"/>
          <w:szCs w:val="22"/>
        </w:rPr>
        <w:t>(5) Obračunsko razdoblje poreza na potrošnju je od prvog do posljednjeg dana u mjesecu.</w:t>
      </w:r>
    </w:p>
    <w:p w:rsidR="008A06CB" w:rsidRDefault="008A06CB">
      <w:pPr>
        <w:pStyle w:val="NormalWeb"/>
        <w:spacing w:before="0" w:beforeAutospacing="0" w:after="0" w:afterAutospacing="0"/>
        <w:ind w:firstLine="708"/>
        <w:rPr>
          <w:color w:val="000000"/>
          <w:sz w:val="22"/>
          <w:szCs w:val="22"/>
        </w:rPr>
      </w:pPr>
      <w:r>
        <w:rPr>
          <w:color w:val="000000"/>
          <w:sz w:val="22"/>
          <w:szCs w:val="22"/>
        </w:rPr>
        <w:t xml:space="preserve">(6) Utvrđenu obvezu poreza na potrošnju za obračunsko razdoblje iz prethodnog stavka ovoga članka porezni obveznik iskazuje na Obrascu PP-MI-PO i predaje ga do 20. dana u mjesecu za prethodni mjesec nadležnoj ispostavi Porezne uprave. </w:t>
      </w:r>
    </w:p>
    <w:p w:rsidR="008A06CB" w:rsidRDefault="008A06CB">
      <w:pPr>
        <w:pStyle w:val="NormalWeb"/>
        <w:spacing w:before="0" w:beforeAutospacing="0" w:after="0" w:afterAutospacing="0"/>
        <w:ind w:firstLine="708"/>
        <w:rPr>
          <w:color w:val="000000"/>
          <w:sz w:val="22"/>
          <w:szCs w:val="22"/>
        </w:rPr>
      </w:pPr>
      <w:r>
        <w:rPr>
          <w:color w:val="000000"/>
          <w:sz w:val="22"/>
          <w:szCs w:val="22"/>
        </w:rPr>
        <w:t>(7) Utvrđenu obvezu porezni obveznik dužan je platiti do posljednjeg dana u mjesecu za prethodni mjesec.</w:t>
      </w:r>
    </w:p>
    <w:p w:rsidR="008A06CB" w:rsidRDefault="008A06CB">
      <w:pPr>
        <w:spacing w:after="0" w:line="240" w:lineRule="auto"/>
        <w:ind w:firstLine="708"/>
        <w:rPr>
          <w:rFonts w:ascii="Times New Roman" w:hAnsi="Times New Roman" w:cs="Times New Roman"/>
        </w:rPr>
      </w:pPr>
      <w:r>
        <w:t>(8) Poslove u vezi s utvrđivanjem i naplatom poreza na potrošnju obavlja Porezna uprava.</w:t>
      </w:r>
    </w:p>
    <w:p w:rsidR="008A06CB" w:rsidRDefault="008A06CB">
      <w:pPr>
        <w:spacing w:after="0" w:line="240" w:lineRule="auto"/>
        <w:rPr>
          <w:rFonts w:ascii="Times New Roman" w:hAnsi="Times New Roman" w:cs="Times New Roman"/>
        </w:rPr>
      </w:pPr>
    </w:p>
    <w:p w:rsidR="008A06CB" w:rsidRDefault="008A06CB">
      <w:pPr>
        <w:spacing w:after="0" w:line="240" w:lineRule="auto"/>
        <w:rPr>
          <w:b/>
          <w:bCs/>
        </w:rPr>
      </w:pPr>
      <w:r>
        <w:rPr>
          <w:b/>
          <w:bCs/>
        </w:rPr>
        <w:t>III. POREZ NA KUĆE ZA ODMOR</w:t>
      </w:r>
    </w:p>
    <w:p w:rsidR="008A06CB" w:rsidRDefault="008A06CB">
      <w:pPr>
        <w:spacing w:after="0" w:line="240" w:lineRule="auto"/>
        <w:jc w:val="center"/>
        <w:rPr>
          <w:b/>
          <w:bCs/>
        </w:rPr>
      </w:pPr>
      <w:r>
        <w:rPr>
          <w:b/>
          <w:bCs/>
        </w:rPr>
        <w:t>Članak 4.</w:t>
      </w:r>
    </w:p>
    <w:p w:rsidR="008A06CB" w:rsidRDefault="008A06CB">
      <w:pPr>
        <w:pStyle w:val="NormalWeb"/>
        <w:spacing w:before="0" w:beforeAutospacing="0" w:after="0" w:afterAutospacing="0"/>
        <w:ind w:firstLine="708"/>
        <w:rPr>
          <w:color w:val="000000"/>
          <w:sz w:val="22"/>
          <w:szCs w:val="22"/>
        </w:rPr>
      </w:pPr>
      <w:r>
        <w:rPr>
          <w:color w:val="000000"/>
          <w:sz w:val="22"/>
          <w:szCs w:val="22"/>
        </w:rPr>
        <w:t>(1) Porez na kuće za odmor plaćaju pravne i fizičke osobe koje su vlasnici kuća za odmor.</w:t>
      </w:r>
    </w:p>
    <w:p w:rsidR="008A06CB" w:rsidRDefault="008A06CB">
      <w:pPr>
        <w:pStyle w:val="NormalWeb"/>
        <w:spacing w:before="0" w:beforeAutospacing="0" w:after="0" w:afterAutospacing="0"/>
        <w:ind w:firstLine="708"/>
        <w:rPr>
          <w:color w:val="000000"/>
          <w:sz w:val="22"/>
          <w:szCs w:val="22"/>
        </w:rPr>
      </w:pPr>
      <w:r>
        <w:rPr>
          <w:color w:val="000000"/>
          <w:sz w:val="22"/>
          <w:szCs w:val="22"/>
        </w:rPr>
        <w:t>(2) Porez na kuće za odmor plaća se u iznosu od 8,00 kuna/m</w:t>
      </w:r>
      <w:r>
        <w:rPr>
          <w:color w:val="000000"/>
          <w:sz w:val="22"/>
          <w:szCs w:val="22"/>
          <w:vertAlign w:val="superscript"/>
        </w:rPr>
        <w:t>2</w:t>
      </w:r>
      <w:r>
        <w:rPr>
          <w:color w:val="000000"/>
          <w:sz w:val="22"/>
          <w:szCs w:val="22"/>
        </w:rPr>
        <w:t> korisne površine kuće za odmor.</w:t>
      </w:r>
    </w:p>
    <w:p w:rsidR="008A06CB" w:rsidRDefault="008A06CB">
      <w:pPr>
        <w:pStyle w:val="NormalWeb"/>
        <w:spacing w:before="0" w:beforeAutospacing="0" w:after="0" w:afterAutospacing="0"/>
        <w:ind w:firstLine="708"/>
        <w:rPr>
          <w:color w:val="000000"/>
          <w:sz w:val="22"/>
          <w:szCs w:val="22"/>
        </w:rPr>
      </w:pPr>
      <w:r>
        <w:rPr>
          <w:color w:val="000000"/>
          <w:sz w:val="22"/>
          <w:szCs w:val="22"/>
        </w:rPr>
        <w:t>(3) Porez na kuće za odmor ne plaća se na kuće za odmor koje se ne mogu koristiti zbog ratnih razaranja i prirodnih nepogoda (poplava, požar, potres) te starosti i trošnosti.</w:t>
      </w:r>
    </w:p>
    <w:p w:rsidR="008A06CB" w:rsidRDefault="008A06CB">
      <w:pPr>
        <w:pStyle w:val="NormalWeb"/>
        <w:spacing w:before="0" w:beforeAutospacing="0" w:after="0" w:afterAutospacing="0"/>
        <w:ind w:firstLine="708"/>
        <w:rPr>
          <w:color w:val="000000"/>
          <w:sz w:val="22"/>
          <w:szCs w:val="22"/>
        </w:rPr>
      </w:pPr>
      <w:r>
        <w:rPr>
          <w:color w:val="000000"/>
          <w:sz w:val="22"/>
          <w:szCs w:val="22"/>
        </w:rPr>
        <w:lastRenderedPageBreak/>
        <w:t>(4) Porez na kuće za odmor ne plaća se na kuće za odmor za vrijeme dok su u njima smješteni prognanici i izbjeglice.</w:t>
      </w:r>
    </w:p>
    <w:p w:rsidR="008A06CB" w:rsidRDefault="008A06CB">
      <w:pPr>
        <w:pStyle w:val="NormalWeb"/>
        <w:spacing w:before="0" w:beforeAutospacing="0" w:after="0" w:afterAutospacing="0"/>
        <w:ind w:firstLine="708"/>
        <w:rPr>
          <w:color w:val="000000"/>
          <w:sz w:val="22"/>
          <w:szCs w:val="22"/>
        </w:rPr>
      </w:pPr>
      <w:r>
        <w:rPr>
          <w:color w:val="000000"/>
          <w:sz w:val="22"/>
          <w:szCs w:val="22"/>
        </w:rPr>
        <w:t>(5) Porez na kuće za odmor ne plaća se na odmarališta u vlasništvu jedinica lokalne i područne (regionalne) samouprave koja služe za smještaj djece u dobi do 15 godina.</w:t>
      </w:r>
    </w:p>
    <w:p w:rsidR="008A06CB" w:rsidRDefault="008A06CB">
      <w:pPr>
        <w:pStyle w:val="NormalWeb"/>
        <w:spacing w:before="0" w:beforeAutospacing="0" w:after="0" w:afterAutospacing="0"/>
        <w:ind w:firstLine="708"/>
        <w:rPr>
          <w:sz w:val="22"/>
          <w:szCs w:val="22"/>
        </w:rPr>
      </w:pPr>
      <w:r>
        <w:rPr>
          <w:color w:val="000000"/>
          <w:sz w:val="22"/>
          <w:szCs w:val="22"/>
        </w:rPr>
        <w:t xml:space="preserve">(6) </w:t>
      </w:r>
      <w:r>
        <w:rPr>
          <w:sz w:val="22"/>
          <w:szCs w:val="22"/>
        </w:rPr>
        <w:t>Poslove u vezi s utvrđivanjem i naplatom poreza na kuće za odmor obavlja Porezna uprava.</w:t>
      </w:r>
    </w:p>
    <w:p w:rsidR="008A06CB" w:rsidRDefault="008A06CB">
      <w:pPr>
        <w:spacing w:after="0" w:line="240" w:lineRule="auto"/>
        <w:rPr>
          <w:color w:val="000000"/>
        </w:rPr>
      </w:pPr>
    </w:p>
    <w:p w:rsidR="008A06CB" w:rsidRDefault="008A06CB">
      <w:pPr>
        <w:spacing w:after="0" w:line="240" w:lineRule="auto"/>
        <w:rPr>
          <w:b/>
          <w:bCs/>
          <w:color w:val="000000"/>
        </w:rPr>
      </w:pPr>
      <w:r>
        <w:rPr>
          <w:b/>
          <w:bCs/>
          <w:color w:val="000000"/>
        </w:rPr>
        <w:t>IV. POREZ NA KORIŠTENJE JAVNIH POVRŠINA</w:t>
      </w:r>
    </w:p>
    <w:p w:rsidR="008A06CB" w:rsidRDefault="008A06CB">
      <w:pPr>
        <w:spacing w:after="0" w:line="240" w:lineRule="auto"/>
        <w:jc w:val="center"/>
        <w:rPr>
          <w:b/>
          <w:bCs/>
          <w:color w:val="000000"/>
        </w:rPr>
      </w:pPr>
      <w:r>
        <w:rPr>
          <w:b/>
          <w:bCs/>
          <w:color w:val="000000"/>
        </w:rPr>
        <w:t>Članak 5.</w:t>
      </w:r>
    </w:p>
    <w:p w:rsidR="008A06CB" w:rsidRDefault="008A06CB">
      <w:pPr>
        <w:spacing w:after="0" w:line="240" w:lineRule="auto"/>
        <w:ind w:firstLine="708"/>
        <w:rPr>
          <w:color w:val="000000"/>
        </w:rPr>
      </w:pPr>
      <w:r>
        <w:rPr>
          <w:color w:val="000000"/>
        </w:rPr>
        <w:t>Porez na korištenje javnih površina plaćaju fizičke i pravne osobe koje koriste javne površine na području Općine Dekanovec, kojima je općinski načelnik odobrio korištenje javnih površina ispred zgrade, korištenje javnih površina za privremenu uporabu, te držanje vitrina radi izlaganja robe izvan poslovnih zgrada u Općini Dekanovec.</w:t>
      </w:r>
    </w:p>
    <w:p w:rsidR="008A06CB" w:rsidRDefault="008A06CB">
      <w:pPr>
        <w:spacing w:after="0" w:line="240" w:lineRule="auto"/>
        <w:ind w:firstLine="708"/>
        <w:rPr>
          <w:color w:val="000000"/>
        </w:rPr>
      </w:pPr>
      <w:r>
        <w:rPr>
          <w:color w:val="000000"/>
        </w:rPr>
        <w:t>Pod javnim površinama smatraju se i sve one površine koje se mogu povremeno iznajmiti za prigodne prodaje (za blagdane, kulturne i sportske manifestacije, Dan općine, državne i vjerske praznike i slično).</w:t>
      </w:r>
    </w:p>
    <w:p w:rsidR="008A06CB" w:rsidRDefault="008A06CB">
      <w:pPr>
        <w:spacing w:after="0" w:line="240" w:lineRule="auto"/>
        <w:rPr>
          <w:color w:val="000000"/>
        </w:rPr>
      </w:pPr>
    </w:p>
    <w:p w:rsidR="008A06CB" w:rsidRDefault="008A06CB">
      <w:pPr>
        <w:spacing w:after="0" w:line="240" w:lineRule="auto"/>
        <w:jc w:val="center"/>
        <w:rPr>
          <w:b/>
          <w:bCs/>
          <w:color w:val="000000"/>
        </w:rPr>
      </w:pPr>
      <w:r>
        <w:rPr>
          <w:b/>
          <w:bCs/>
          <w:color w:val="000000"/>
        </w:rPr>
        <w:t>Članak 6.</w:t>
      </w:r>
    </w:p>
    <w:p w:rsidR="008A06CB" w:rsidRDefault="008A06CB">
      <w:pPr>
        <w:spacing w:after="0" w:line="240" w:lineRule="auto"/>
        <w:ind w:firstLine="360"/>
        <w:rPr>
          <w:color w:val="000000"/>
        </w:rPr>
      </w:pPr>
      <w:r>
        <w:rPr>
          <w:color w:val="000000"/>
        </w:rPr>
        <w:t>Za korištenje površina ispred zgrada te za korištenje ostalih slobodnih površina plaća se porez po m</w:t>
      </w:r>
      <w:r>
        <w:rPr>
          <w:color w:val="000000"/>
          <w:vertAlign w:val="superscript"/>
        </w:rPr>
        <w:t>2</w:t>
      </w:r>
      <w:r>
        <w:rPr>
          <w:color w:val="000000"/>
        </w:rPr>
        <w:t xml:space="preserve"> korištene površine:</w:t>
      </w:r>
    </w:p>
    <w:p w:rsidR="008A06CB" w:rsidRDefault="008A06CB">
      <w:pPr>
        <w:pStyle w:val="ListParagraph"/>
        <w:numPr>
          <w:ilvl w:val="0"/>
          <w:numId w:val="5"/>
        </w:numPr>
        <w:spacing w:after="0" w:line="240" w:lineRule="auto"/>
        <w:rPr>
          <w:color w:val="000000"/>
        </w:rPr>
      </w:pPr>
      <w:r>
        <w:rPr>
          <w:color w:val="000000"/>
        </w:rPr>
        <w:t>za korištenje javnih površina u svrhu skladištenja materijala i slično fizičkih i pravnih osoba s područja Općine Dekanovec zaračunava se porez na korištenje javnih površina u iznosu od 0,80 kn/m</w:t>
      </w:r>
      <w:r>
        <w:rPr>
          <w:color w:val="000000"/>
          <w:vertAlign w:val="superscript"/>
        </w:rPr>
        <w:t>2</w:t>
      </w:r>
      <w:r>
        <w:rPr>
          <w:color w:val="000000"/>
        </w:rPr>
        <w:t xml:space="preserve"> godišnje, temeljem rješenja Jedinstvenog upravnog odjela Općine Dekanovec;</w:t>
      </w:r>
    </w:p>
    <w:p w:rsidR="008A06CB" w:rsidRDefault="008A06CB">
      <w:pPr>
        <w:pStyle w:val="ListParagraph"/>
        <w:numPr>
          <w:ilvl w:val="0"/>
          <w:numId w:val="5"/>
        </w:numPr>
        <w:spacing w:after="0" w:line="240" w:lineRule="auto"/>
        <w:rPr>
          <w:color w:val="000000"/>
        </w:rPr>
      </w:pPr>
      <w:r>
        <w:rPr>
          <w:color w:val="000000"/>
        </w:rPr>
        <w:t>za privremeno korištenje javnih površina u svrhu skladištenja materijala i slično ispred zgrada fizičkih i pravnih osoba s područja Općine Dekanovec zaračunava se porez na korištenje javnih površina u iznosu od 0,80 kn/m</w:t>
      </w:r>
      <w:r>
        <w:rPr>
          <w:color w:val="000000"/>
          <w:vertAlign w:val="superscript"/>
        </w:rPr>
        <w:t>2</w:t>
      </w:r>
      <w:r>
        <w:rPr>
          <w:color w:val="000000"/>
        </w:rPr>
        <w:t xml:space="preserve"> dnevno, temeljem rješenja jedinstvenog upravnog odjela Općine Dekanovec;</w:t>
      </w:r>
    </w:p>
    <w:p w:rsidR="008A06CB" w:rsidRDefault="008A06CB">
      <w:pPr>
        <w:spacing w:after="0" w:line="240" w:lineRule="auto"/>
        <w:rPr>
          <w:color w:val="000000"/>
        </w:rPr>
      </w:pPr>
    </w:p>
    <w:p w:rsidR="008A06CB" w:rsidRDefault="008A06CB">
      <w:pPr>
        <w:spacing w:after="0" w:line="240" w:lineRule="auto"/>
        <w:jc w:val="center"/>
        <w:rPr>
          <w:b/>
          <w:bCs/>
          <w:color w:val="000000"/>
        </w:rPr>
      </w:pPr>
      <w:r>
        <w:rPr>
          <w:b/>
          <w:bCs/>
          <w:color w:val="000000"/>
        </w:rPr>
        <w:t>Članak 7.</w:t>
      </w:r>
    </w:p>
    <w:p w:rsidR="008A06CB" w:rsidRDefault="008A06CB">
      <w:pPr>
        <w:spacing w:after="0" w:line="240" w:lineRule="auto"/>
        <w:ind w:firstLine="425"/>
        <w:rPr>
          <w:color w:val="000000"/>
        </w:rPr>
      </w:pPr>
      <w:r>
        <w:rPr>
          <w:color w:val="000000"/>
        </w:rPr>
        <w:t>(1) Za korištenje javnih površina u vrijeme javnih manifestacija (Dan Općine, proštenja i drugo) plaćaju se sljedeći iznosi poreza na korištenje javnih površina po danu:</w:t>
      </w:r>
    </w:p>
    <w:p w:rsidR="008A06CB" w:rsidRDefault="008A06CB">
      <w:pPr>
        <w:pStyle w:val="ListParagraph"/>
        <w:numPr>
          <w:ilvl w:val="0"/>
          <w:numId w:val="6"/>
        </w:numPr>
        <w:spacing w:after="0" w:line="240" w:lineRule="auto"/>
        <w:rPr>
          <w:color w:val="000000"/>
        </w:rPr>
      </w:pPr>
      <w:r>
        <w:rPr>
          <w:color w:val="000000"/>
        </w:rPr>
        <w:t>prodaja bižuterije, dječjih igračaka i slično te povremeno korištenje terasa i otvorenih prostora te prodavaonica na otvorenom (voćarnice, ugostiteljske terase i slično) za područje Općine Dekanovec u iznosu od 10,00 kn/m</w:t>
      </w:r>
      <w:r>
        <w:rPr>
          <w:color w:val="000000"/>
          <w:vertAlign w:val="superscript"/>
        </w:rPr>
        <w:t>2</w:t>
      </w:r>
      <w:r>
        <w:rPr>
          <w:color w:val="000000"/>
        </w:rPr>
        <w:t xml:space="preserve">  po danu,</w:t>
      </w:r>
    </w:p>
    <w:p w:rsidR="008A06CB" w:rsidRDefault="008A06CB">
      <w:pPr>
        <w:pStyle w:val="ListParagraph"/>
        <w:numPr>
          <w:ilvl w:val="0"/>
          <w:numId w:val="6"/>
        </w:numPr>
        <w:spacing w:after="0" w:line="240" w:lineRule="auto"/>
        <w:rPr>
          <w:color w:val="000000"/>
        </w:rPr>
      </w:pPr>
      <w:r>
        <w:rPr>
          <w:color w:val="000000"/>
        </w:rPr>
        <w:t>ugostiteljske usluge – 150,00 kn po radnji;</w:t>
      </w:r>
    </w:p>
    <w:p w:rsidR="008A06CB" w:rsidRDefault="008A06CB">
      <w:pPr>
        <w:pStyle w:val="ListParagraph"/>
        <w:numPr>
          <w:ilvl w:val="0"/>
          <w:numId w:val="6"/>
        </w:numPr>
        <w:spacing w:after="0" w:line="240" w:lineRule="auto"/>
        <w:rPr>
          <w:color w:val="000000"/>
        </w:rPr>
      </w:pPr>
      <w:r>
        <w:rPr>
          <w:color w:val="000000"/>
        </w:rPr>
        <w:t>zabavni centar, zabavne i putujuće radnje u iznosu od 10,00 kn/m</w:t>
      </w:r>
      <w:r>
        <w:rPr>
          <w:color w:val="000000"/>
          <w:vertAlign w:val="superscript"/>
        </w:rPr>
        <w:t>2</w:t>
      </w:r>
      <w:r>
        <w:rPr>
          <w:color w:val="000000"/>
        </w:rPr>
        <w:t xml:space="preserve">  po danu,</w:t>
      </w:r>
    </w:p>
    <w:p w:rsidR="008A06CB" w:rsidRDefault="008A06CB">
      <w:pPr>
        <w:pStyle w:val="ListParagraph"/>
        <w:numPr>
          <w:ilvl w:val="0"/>
          <w:numId w:val="6"/>
        </w:numPr>
        <w:spacing w:after="0" w:line="240" w:lineRule="auto"/>
      </w:pPr>
      <w:r>
        <w:t>prodaja prehrambenih proizvoda, kikirikija, sladoleda i slično, kao ostali štandovi ukoliko obavljaju djelatnost na jednom mjestu bez pomicanja u tijeku dana – 10,00 kn/m</w:t>
      </w:r>
      <w:r>
        <w:rPr>
          <w:vertAlign w:val="superscript"/>
        </w:rPr>
        <w:t>2</w:t>
      </w:r>
      <w:r>
        <w:t xml:space="preserve"> po danu</w:t>
      </w:r>
    </w:p>
    <w:p w:rsidR="008A06CB" w:rsidRDefault="008A06CB">
      <w:pPr>
        <w:pStyle w:val="ListParagraph"/>
        <w:numPr>
          <w:ilvl w:val="0"/>
          <w:numId w:val="6"/>
        </w:numPr>
        <w:spacing w:after="0" w:line="240" w:lineRule="auto"/>
        <w:rPr>
          <w:color w:val="000000"/>
        </w:rPr>
      </w:pPr>
      <w:r>
        <w:rPr>
          <w:color w:val="000000"/>
        </w:rPr>
        <w:t>korištenje terasa i otvorenih prostora te prodavaonica na otvorenom (voćarnice, ugostiteljske terase i slično) za područje Općine Dekanovec – 1,00 kn/m</w:t>
      </w:r>
      <w:r>
        <w:rPr>
          <w:color w:val="000000"/>
          <w:vertAlign w:val="superscript"/>
        </w:rPr>
        <w:t>2</w:t>
      </w:r>
      <w:r>
        <w:rPr>
          <w:color w:val="000000"/>
        </w:rPr>
        <w:t xml:space="preserve"> po danu</w:t>
      </w:r>
    </w:p>
    <w:p w:rsidR="008A06CB" w:rsidRDefault="008A06CB">
      <w:pPr>
        <w:spacing w:after="0" w:line="240" w:lineRule="auto"/>
        <w:ind w:firstLine="425"/>
        <w:rPr>
          <w:color w:val="000000"/>
        </w:rPr>
      </w:pPr>
      <w:r>
        <w:rPr>
          <w:color w:val="000000"/>
        </w:rPr>
        <w:t xml:space="preserve"> (2) Od plaćanja poreza iz ovog članka su izuzete udruge građana čije je sjedište na području Općine Dekanovec.</w:t>
      </w:r>
    </w:p>
    <w:p w:rsidR="008A06CB" w:rsidRDefault="008A06CB">
      <w:pPr>
        <w:spacing w:after="0" w:line="240" w:lineRule="auto"/>
        <w:rPr>
          <w:color w:val="000000"/>
        </w:rPr>
      </w:pPr>
    </w:p>
    <w:p w:rsidR="008A06CB" w:rsidRDefault="008A06CB">
      <w:pPr>
        <w:spacing w:after="0" w:line="240" w:lineRule="auto"/>
        <w:jc w:val="center"/>
        <w:rPr>
          <w:b/>
          <w:bCs/>
          <w:color w:val="000000"/>
        </w:rPr>
      </w:pPr>
      <w:r>
        <w:rPr>
          <w:b/>
          <w:bCs/>
          <w:color w:val="000000"/>
        </w:rPr>
        <w:t>Članak 8.</w:t>
      </w:r>
    </w:p>
    <w:p w:rsidR="008A06CB" w:rsidRDefault="008A06CB">
      <w:pPr>
        <w:spacing w:after="0" w:line="240" w:lineRule="auto"/>
        <w:ind w:firstLine="708"/>
        <w:rPr>
          <w:color w:val="000000"/>
        </w:rPr>
      </w:pPr>
      <w:r>
        <w:rPr>
          <w:color w:val="000000"/>
        </w:rPr>
        <w:t>Rješenje o razrezu poreza na korištenje javnih površina iz članka 6. ove Odluke donosi Jedinstveni upravni odjel Općine Dekanovec. Rješenjem se određuju rokovi i uvjeti plaćanja.</w:t>
      </w:r>
    </w:p>
    <w:p w:rsidR="008A06CB" w:rsidRDefault="008A06CB">
      <w:pPr>
        <w:spacing w:after="0" w:line="240" w:lineRule="auto"/>
        <w:rPr>
          <w:color w:val="000000"/>
        </w:rPr>
      </w:pPr>
    </w:p>
    <w:p w:rsidR="008A06CB" w:rsidRDefault="008A06CB">
      <w:pPr>
        <w:spacing w:after="0" w:line="240" w:lineRule="auto"/>
        <w:jc w:val="center"/>
        <w:rPr>
          <w:b/>
          <w:bCs/>
          <w:color w:val="000000"/>
        </w:rPr>
      </w:pPr>
      <w:r>
        <w:rPr>
          <w:b/>
          <w:bCs/>
          <w:color w:val="000000"/>
        </w:rPr>
        <w:t>Članak 9.</w:t>
      </w:r>
    </w:p>
    <w:p w:rsidR="008A06CB" w:rsidRDefault="008A06CB">
      <w:pPr>
        <w:spacing w:after="0" w:line="240" w:lineRule="auto"/>
        <w:ind w:firstLine="709"/>
        <w:rPr>
          <w:color w:val="000000"/>
        </w:rPr>
      </w:pPr>
      <w:r>
        <w:rPr>
          <w:color w:val="000000"/>
        </w:rPr>
        <w:t>(1) Odobrenje za korištenje javne površine iz članka 7. ove Odluke izdaje Jedinstveni upravni odjel Općine Dekanovec.</w:t>
      </w:r>
    </w:p>
    <w:p w:rsidR="008A06CB" w:rsidRDefault="008A06CB">
      <w:pPr>
        <w:spacing w:after="0" w:line="240" w:lineRule="auto"/>
        <w:ind w:firstLine="709"/>
      </w:pPr>
      <w:r>
        <w:t>(2) Zahtjev za korištenje javne površine iz ovog članka predaje se Jedinstvenom upravnom odjelu Općine Dekanovec najkasnije 3 dana prije korištenja. Odobrenje za korištenje javne površine podnositelj zahtjeva podiže osobno u Jedinstvenom upravnom odjelu Općine Dekanovec ili mu se uruči na licu mjesta pri čemu je dužan uplatiti obračunati porez.</w:t>
      </w:r>
    </w:p>
    <w:p w:rsidR="008A06CB" w:rsidRDefault="008A06CB">
      <w:pPr>
        <w:spacing w:after="0" w:line="240" w:lineRule="auto"/>
        <w:ind w:firstLine="709"/>
        <w:rPr>
          <w:rFonts w:ascii="Times New Roman" w:hAnsi="Times New Roman" w:cs="Times New Roman"/>
        </w:rPr>
      </w:pPr>
      <w:r>
        <w:rPr>
          <w:color w:val="000000"/>
        </w:rPr>
        <w:t xml:space="preserve"> (3) Kontrolu i naplatu poreza vrši Jedinstveni upravni odjel, komunalni djelatnik ili osoba koju ovlasti općinski načelnik.</w:t>
      </w:r>
    </w:p>
    <w:p w:rsidR="008A06CB" w:rsidRDefault="008A06CB">
      <w:pPr>
        <w:spacing w:after="0" w:line="240" w:lineRule="auto"/>
        <w:rPr>
          <w:color w:val="000000"/>
        </w:rPr>
      </w:pPr>
    </w:p>
    <w:p w:rsidR="008A06CB" w:rsidRDefault="008A06CB">
      <w:pPr>
        <w:spacing w:after="0" w:line="240" w:lineRule="auto"/>
        <w:jc w:val="center"/>
        <w:rPr>
          <w:b/>
          <w:bCs/>
          <w:color w:val="000000"/>
        </w:rPr>
      </w:pPr>
    </w:p>
    <w:p w:rsidR="008A06CB" w:rsidRDefault="008A06CB">
      <w:pPr>
        <w:spacing w:after="0" w:line="240" w:lineRule="auto"/>
        <w:jc w:val="center"/>
        <w:rPr>
          <w:b/>
          <w:bCs/>
          <w:color w:val="000000"/>
        </w:rPr>
      </w:pPr>
    </w:p>
    <w:p w:rsidR="008A06CB" w:rsidRDefault="008A06CB">
      <w:pPr>
        <w:spacing w:after="0" w:line="240" w:lineRule="auto"/>
        <w:jc w:val="center"/>
        <w:rPr>
          <w:b/>
          <w:bCs/>
          <w:color w:val="000000"/>
        </w:rPr>
      </w:pPr>
    </w:p>
    <w:p w:rsidR="008A06CB" w:rsidRDefault="008A06CB">
      <w:pPr>
        <w:spacing w:after="0" w:line="240" w:lineRule="auto"/>
        <w:jc w:val="center"/>
        <w:rPr>
          <w:b/>
          <w:bCs/>
          <w:color w:val="000000"/>
        </w:rPr>
      </w:pPr>
    </w:p>
    <w:p w:rsidR="008A06CB" w:rsidRDefault="008A06CB">
      <w:pPr>
        <w:spacing w:after="0" w:line="240" w:lineRule="auto"/>
        <w:jc w:val="center"/>
        <w:rPr>
          <w:b/>
          <w:bCs/>
          <w:color w:val="000000"/>
        </w:rPr>
      </w:pPr>
      <w:r>
        <w:rPr>
          <w:b/>
          <w:bCs/>
          <w:color w:val="000000"/>
        </w:rPr>
        <w:t>Članak 10.</w:t>
      </w:r>
    </w:p>
    <w:p w:rsidR="008A06CB" w:rsidRDefault="008A06CB">
      <w:pPr>
        <w:spacing w:after="0" w:line="240" w:lineRule="auto"/>
        <w:ind w:firstLine="708"/>
        <w:rPr>
          <w:color w:val="000000"/>
        </w:rPr>
      </w:pPr>
      <w:r>
        <w:rPr>
          <w:color w:val="000000"/>
        </w:rPr>
        <w:t xml:space="preserve">Javna površina u smislu ove odluke je javna površina koju definira Odluka o komunalnom redu Općine Dekanovec te Odluka o određivanju mjesta na kojima se može obavljati trgovina za prodaju robe izvan prodajnih objekata (otvoreni prostori). </w:t>
      </w:r>
    </w:p>
    <w:p w:rsidR="008A06CB" w:rsidRDefault="008A06CB">
      <w:pPr>
        <w:spacing w:after="0" w:line="240" w:lineRule="auto"/>
        <w:rPr>
          <w:color w:val="000000"/>
        </w:rPr>
      </w:pPr>
    </w:p>
    <w:p w:rsidR="008A06CB" w:rsidRDefault="008A06CB">
      <w:pPr>
        <w:spacing w:after="0" w:line="240" w:lineRule="auto"/>
        <w:rPr>
          <w:b/>
          <w:bCs/>
          <w:color w:val="000000"/>
        </w:rPr>
      </w:pPr>
      <w:r>
        <w:rPr>
          <w:b/>
          <w:bCs/>
          <w:color w:val="000000"/>
        </w:rPr>
        <w:t>V. POREZ NA NEKRETNINE</w:t>
      </w:r>
    </w:p>
    <w:p w:rsidR="008A06CB" w:rsidRDefault="008A06CB">
      <w:pPr>
        <w:spacing w:after="0" w:line="240" w:lineRule="auto"/>
        <w:jc w:val="center"/>
        <w:rPr>
          <w:b/>
          <w:bCs/>
          <w:color w:val="000000"/>
        </w:rPr>
      </w:pPr>
      <w:r>
        <w:rPr>
          <w:b/>
          <w:bCs/>
          <w:color w:val="000000"/>
        </w:rPr>
        <w:t>Članak 11.</w:t>
      </w:r>
    </w:p>
    <w:p w:rsidR="008A06CB" w:rsidRDefault="008A06CB">
      <w:pPr>
        <w:spacing w:after="0" w:line="240" w:lineRule="auto"/>
        <w:ind w:firstLine="708"/>
        <w:rPr>
          <w:color w:val="000000"/>
        </w:rPr>
      </w:pPr>
      <w:r>
        <w:rPr>
          <w:color w:val="000000"/>
        </w:rPr>
        <w:t>(1) O porezu na nekretnine Općinsko vijeće Općine Dekanovec donijet će posebnu odluku kojom će urediti utvrđivanje i naplatu poreza na nekretnine, te ostala pitanja.</w:t>
      </w:r>
    </w:p>
    <w:p w:rsidR="008A06CB" w:rsidRDefault="008A06CB">
      <w:pPr>
        <w:spacing w:after="0" w:line="240" w:lineRule="auto"/>
        <w:rPr>
          <w:color w:val="000000"/>
        </w:rPr>
      </w:pPr>
    </w:p>
    <w:p w:rsidR="008A06CB" w:rsidRDefault="008A06CB">
      <w:pPr>
        <w:spacing w:after="0" w:line="240" w:lineRule="auto"/>
        <w:rPr>
          <w:b/>
          <w:bCs/>
          <w:color w:val="000000"/>
        </w:rPr>
      </w:pPr>
      <w:r>
        <w:rPr>
          <w:b/>
          <w:bCs/>
          <w:color w:val="000000"/>
        </w:rPr>
        <w:t>VI. PROVEDBENE ODREDBE</w:t>
      </w:r>
    </w:p>
    <w:p w:rsidR="008A06CB" w:rsidRDefault="008A06CB">
      <w:pPr>
        <w:spacing w:after="0" w:line="240" w:lineRule="auto"/>
        <w:jc w:val="center"/>
        <w:rPr>
          <w:b/>
          <w:bCs/>
          <w:color w:val="000000"/>
        </w:rPr>
      </w:pPr>
      <w:r>
        <w:rPr>
          <w:b/>
          <w:bCs/>
          <w:color w:val="000000"/>
        </w:rPr>
        <w:t>Članak 12.</w:t>
      </w:r>
    </w:p>
    <w:p w:rsidR="008A06CB" w:rsidRDefault="008A06CB">
      <w:pPr>
        <w:spacing w:after="0" w:line="240" w:lineRule="auto"/>
        <w:ind w:firstLine="708"/>
        <w:rPr>
          <w:color w:val="000000"/>
        </w:rPr>
      </w:pPr>
      <w:r>
        <w:rPr>
          <w:color w:val="000000"/>
        </w:rPr>
        <w:t>(1) Općina Dekanovec poslove utvrđivanja, evidentiranja nadzora, naplate i ovrhe radi naplate općinskih poreza iz članaka 3. i 4. ove Odluke u cijelosti prenosi na Poreznu upravu.</w:t>
      </w:r>
    </w:p>
    <w:p w:rsidR="008A06CB" w:rsidRDefault="008A06CB">
      <w:pPr>
        <w:spacing w:after="0" w:line="240" w:lineRule="auto"/>
        <w:ind w:firstLine="708"/>
        <w:rPr>
          <w:color w:val="000000"/>
        </w:rPr>
      </w:pPr>
      <w:r>
        <w:rPr>
          <w:color w:val="000000"/>
        </w:rPr>
        <w:t>(2) Porezna uprava je dužna do 15. u mjesecu za prethodni mjesec Općini Dekanovec dostavljati izvješća o utvrđenom i naplaćenom porezu.</w:t>
      </w:r>
    </w:p>
    <w:p w:rsidR="008A06CB" w:rsidRDefault="008A06CB">
      <w:pPr>
        <w:spacing w:after="0" w:line="240" w:lineRule="auto"/>
        <w:ind w:firstLine="708"/>
        <w:rPr>
          <w:color w:val="000000"/>
        </w:rPr>
      </w:pPr>
      <w:r>
        <w:rPr>
          <w:color w:val="000000"/>
        </w:rPr>
        <w:t>(3) Ovlašćuje se nadležna agencija platnog prometa zadužena za raspoređivanje javnih prihoda da naknadu koja za obavljanje poslova iz članka 1. ovog članka pripada Poreznoj upravi obračuna i uplati u državni proračun, i to zadnjeg dana u mjesecu za protekli mjesec.</w:t>
      </w:r>
    </w:p>
    <w:p w:rsidR="008A06CB" w:rsidRDefault="008A06CB">
      <w:pPr>
        <w:spacing w:after="0" w:line="240" w:lineRule="auto"/>
        <w:rPr>
          <w:color w:val="000000"/>
        </w:rPr>
      </w:pPr>
    </w:p>
    <w:p w:rsidR="008A06CB" w:rsidRDefault="008A06CB">
      <w:pPr>
        <w:spacing w:after="0" w:line="240" w:lineRule="auto"/>
        <w:rPr>
          <w:b/>
          <w:bCs/>
          <w:color w:val="000000"/>
        </w:rPr>
      </w:pPr>
      <w:r>
        <w:rPr>
          <w:b/>
          <w:bCs/>
          <w:color w:val="000000"/>
        </w:rPr>
        <w:t>VII. PRIJELAZNE I ZAVRŠNE ODREDBE</w:t>
      </w:r>
    </w:p>
    <w:p w:rsidR="008A06CB" w:rsidRDefault="008A06CB">
      <w:pPr>
        <w:spacing w:after="0" w:line="240" w:lineRule="auto"/>
        <w:rPr>
          <w:b/>
          <w:bCs/>
          <w:color w:val="000000"/>
        </w:rPr>
      </w:pPr>
    </w:p>
    <w:p w:rsidR="008A06CB" w:rsidRDefault="008A06CB">
      <w:pPr>
        <w:spacing w:after="0" w:line="240" w:lineRule="auto"/>
        <w:jc w:val="center"/>
        <w:rPr>
          <w:b/>
          <w:bCs/>
          <w:color w:val="000000"/>
        </w:rPr>
      </w:pPr>
      <w:r>
        <w:rPr>
          <w:b/>
          <w:bCs/>
          <w:color w:val="000000"/>
        </w:rPr>
        <w:t>Članak 13.</w:t>
      </w:r>
    </w:p>
    <w:p w:rsidR="008A06CB" w:rsidRDefault="008A06CB">
      <w:pPr>
        <w:spacing w:after="0" w:line="240" w:lineRule="auto"/>
        <w:ind w:firstLine="708"/>
        <w:rPr>
          <w:color w:val="000000"/>
        </w:rPr>
      </w:pPr>
      <w:r>
        <w:rPr>
          <w:color w:val="000000"/>
        </w:rPr>
        <w:t>(1) Odredbe članka 2. točke 2. i članka 4. prestaju važiti 2018. godine stupanjem na snagu nove Odluke.</w:t>
      </w:r>
    </w:p>
    <w:p w:rsidR="008A06CB" w:rsidRDefault="008A06CB">
      <w:pPr>
        <w:spacing w:after="0" w:line="240" w:lineRule="auto"/>
        <w:ind w:firstLine="708"/>
      </w:pPr>
      <w:r>
        <w:t>(2) Postupci utvrđivanja poreza na kuće za odmor započeti po ovoj Odluci dovršit će se po odredbama Zakona o lokalnim porezima.</w:t>
      </w:r>
    </w:p>
    <w:p w:rsidR="008A06CB" w:rsidRDefault="008A06CB">
      <w:pPr>
        <w:spacing w:after="0" w:line="240" w:lineRule="auto"/>
        <w:rPr>
          <w:rFonts w:ascii="Times New Roman" w:hAnsi="Times New Roman" w:cs="Times New Roman"/>
        </w:rPr>
      </w:pPr>
    </w:p>
    <w:p w:rsidR="008A06CB" w:rsidRDefault="008A06CB">
      <w:pPr>
        <w:spacing w:after="0" w:line="240" w:lineRule="auto"/>
        <w:jc w:val="center"/>
        <w:rPr>
          <w:rFonts w:ascii="Times New Roman" w:hAnsi="Times New Roman" w:cs="Times New Roman"/>
          <w:b/>
          <w:bCs/>
        </w:rPr>
      </w:pPr>
      <w:r>
        <w:rPr>
          <w:b/>
          <w:bCs/>
        </w:rPr>
        <w:t>Članak 14.</w:t>
      </w:r>
    </w:p>
    <w:p w:rsidR="008A06CB" w:rsidRDefault="008A06CB">
      <w:pPr>
        <w:spacing w:after="0" w:line="240" w:lineRule="auto"/>
        <w:ind w:firstLine="708"/>
        <w:rPr>
          <w:rFonts w:ascii="Times New Roman" w:hAnsi="Times New Roman" w:cs="Times New Roman"/>
        </w:rPr>
      </w:pPr>
      <w:r>
        <w:t xml:space="preserve">Danom stupanja na snagu ove Odluke prestaje važiti Odluka o porezima Općine Dekanovec («Službeni glasnik Međimurske županije» br. 9/01.), te Odluka o izmjenama i dopunama odluke o porezima Općine Dekanovec («Službeni glasnik Međimurske županije» br. 9/04.). </w:t>
      </w:r>
    </w:p>
    <w:p w:rsidR="008A06CB" w:rsidRDefault="008A06CB">
      <w:pPr>
        <w:spacing w:after="0" w:line="240" w:lineRule="auto"/>
        <w:rPr>
          <w:rFonts w:ascii="Times New Roman" w:hAnsi="Times New Roman" w:cs="Times New Roman"/>
        </w:rPr>
      </w:pPr>
    </w:p>
    <w:p w:rsidR="008A06CB" w:rsidRDefault="008A06CB">
      <w:pPr>
        <w:spacing w:after="0" w:line="240" w:lineRule="auto"/>
        <w:jc w:val="center"/>
        <w:rPr>
          <w:b/>
          <w:bCs/>
        </w:rPr>
      </w:pPr>
      <w:r>
        <w:rPr>
          <w:b/>
          <w:bCs/>
        </w:rPr>
        <w:t>Članak 15.</w:t>
      </w:r>
    </w:p>
    <w:p w:rsidR="008A06CB" w:rsidRDefault="008A06CB">
      <w:pPr>
        <w:spacing w:after="0" w:line="240" w:lineRule="auto"/>
        <w:ind w:firstLine="708"/>
      </w:pPr>
      <w:r>
        <w:t>Ova Odluka stupa na snagu osam dana od dana objave u „Službenom glasniku Međimurske županije“</w:t>
      </w:r>
    </w:p>
    <w:p w:rsidR="008A06CB" w:rsidRDefault="008A06CB">
      <w:pPr>
        <w:spacing w:after="0" w:line="240" w:lineRule="auto"/>
        <w:ind w:firstLine="708"/>
        <w:rPr>
          <w:rFonts w:ascii="Times New Roman" w:hAnsi="Times New Roman" w:cs="Times New Roman"/>
        </w:rPr>
      </w:pPr>
    </w:p>
    <w:p w:rsidR="008A06CB" w:rsidRDefault="008A06CB">
      <w:pPr>
        <w:spacing w:after="0" w:line="240" w:lineRule="auto"/>
        <w:jc w:val="center"/>
        <w:rPr>
          <w:b/>
          <w:bCs/>
        </w:rPr>
      </w:pPr>
      <w:r>
        <w:rPr>
          <w:b/>
          <w:bCs/>
        </w:rPr>
        <w:t>OPĆINSKO VIJEĆE OPĆINE DEKANOVEC</w:t>
      </w:r>
    </w:p>
    <w:p w:rsidR="008A06CB" w:rsidRDefault="008A06CB">
      <w:pPr>
        <w:spacing w:after="0" w:line="240" w:lineRule="auto"/>
        <w:rPr>
          <w:rFonts w:ascii="Times New Roman" w:hAnsi="Times New Roman" w:cs="Times New Roman"/>
        </w:rPr>
      </w:pPr>
    </w:p>
    <w:p w:rsidR="008A06CB" w:rsidRDefault="008A06CB">
      <w:pPr>
        <w:spacing w:after="0" w:line="360" w:lineRule="auto"/>
        <w:rPr>
          <w:rFonts w:ascii="Times New Roman" w:hAnsi="Times New Roman" w:cs="Times New Roman"/>
        </w:rPr>
      </w:pPr>
    </w:p>
    <w:p w:rsidR="008A06CB" w:rsidRDefault="008A06CB">
      <w:pPr>
        <w:spacing w:after="0"/>
      </w:pPr>
      <w:r>
        <w:t>KLASA: 021-05/17-01/04</w:t>
      </w:r>
    </w:p>
    <w:p w:rsidR="008A06CB" w:rsidRDefault="008A06CB">
      <w:pPr>
        <w:spacing w:after="0"/>
      </w:pPr>
      <w:r>
        <w:t>URBROJ: 2109/20-02-17-20</w:t>
      </w:r>
    </w:p>
    <w:p w:rsidR="008A06CB" w:rsidRDefault="008A06CB">
      <w:pPr>
        <w:spacing w:after="0"/>
      </w:pPr>
      <w:r>
        <w:t xml:space="preserve">Dekanovec, 12.09.2017. </w:t>
      </w:r>
    </w:p>
    <w:p w:rsidR="008A06CB" w:rsidRDefault="008A06CB">
      <w:pPr>
        <w:spacing w:after="0"/>
      </w:pPr>
    </w:p>
    <w:p w:rsidR="008A06CB" w:rsidRDefault="008A06CB">
      <w:pPr>
        <w:spacing w:after="0"/>
      </w:pPr>
    </w:p>
    <w:p w:rsidR="008A06CB" w:rsidRDefault="008A06CB">
      <w:pPr>
        <w:pStyle w:val="BodyText"/>
        <w:spacing w:line="200" w:lineRule="atLeast"/>
        <w:rPr>
          <w:color w:val="000000"/>
        </w:rPr>
      </w:pPr>
    </w:p>
    <w:p w:rsidR="008A06CB" w:rsidRDefault="008A06CB">
      <w:pPr>
        <w:pStyle w:val="Heading3"/>
        <w:ind w:left="3600" w:right="-288" w:firstLine="720"/>
      </w:pPr>
      <w:r>
        <w:t xml:space="preserve">      Predsjednica Općinskog vijeća</w:t>
      </w:r>
    </w:p>
    <w:p w:rsidR="008A06CB" w:rsidRDefault="008A06CB">
      <w:pPr>
        <w:spacing w:after="0"/>
        <w:rPr>
          <w:b/>
          <w:bCs/>
        </w:rPr>
      </w:pPr>
      <w:r>
        <w:rPr>
          <w:b/>
          <w:bCs/>
        </w:rPr>
        <w:t xml:space="preserve">                                                                                                          </w:t>
      </w:r>
      <w:r>
        <w:rPr>
          <w:b/>
          <w:bCs/>
          <w:lang w:val="en-US"/>
        </w:rPr>
        <w:t>Op</w:t>
      </w:r>
      <w:r>
        <w:rPr>
          <w:b/>
          <w:bCs/>
        </w:rPr>
        <w:t>ć</w:t>
      </w:r>
      <w:proofErr w:type="spellStart"/>
      <w:r>
        <w:rPr>
          <w:b/>
          <w:bCs/>
          <w:lang w:val="en-US"/>
        </w:rPr>
        <w:t>ine</w:t>
      </w:r>
      <w:proofErr w:type="spellEnd"/>
      <w:r>
        <w:rPr>
          <w:b/>
          <w:bCs/>
        </w:rPr>
        <w:t xml:space="preserve"> </w:t>
      </w:r>
      <w:r>
        <w:rPr>
          <w:b/>
          <w:bCs/>
          <w:lang w:val="en-US"/>
        </w:rPr>
        <w:t>Dekanovec</w:t>
      </w:r>
    </w:p>
    <w:p w:rsidR="008A06CB" w:rsidRDefault="008A06CB">
      <w:pPr>
        <w:spacing w:after="0"/>
      </w:pPr>
    </w:p>
    <w:p w:rsidR="008A06CB" w:rsidRDefault="008A06CB">
      <w:pPr>
        <w:pStyle w:val="Heading3"/>
      </w:pPr>
      <w:r>
        <w:t xml:space="preserve">                                                                                                      Suzana Petak</w:t>
      </w:r>
    </w:p>
    <w:p w:rsidR="008A06CB" w:rsidRDefault="008A06CB">
      <w:pPr>
        <w:jc w:val="both"/>
        <w:rPr>
          <w:rFonts w:ascii="Garamond" w:hAnsi="Garamond" w:cs="Garamond"/>
          <w:sz w:val="28"/>
          <w:szCs w:val="28"/>
        </w:rPr>
      </w:pPr>
    </w:p>
    <w:sectPr w:rsidR="008A06CB" w:rsidSect="008A06CB">
      <w:footerReference w:type="default" r:id="rId9"/>
      <w:pgSz w:w="11906" w:h="16838"/>
      <w:pgMar w:top="360"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44E" w:rsidRDefault="009E444E">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9E444E" w:rsidRDefault="009E444E">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Century">
    <w:panose1 w:val="0204060405050502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6CB" w:rsidRDefault="00D80157">
    <w:pPr>
      <w:pStyle w:val="Footer"/>
      <w:rPr>
        <w:rFonts w:ascii="Times New Roman" w:hAnsi="Times New Roman" w:cs="Times New Roman"/>
      </w:rPr>
    </w:pPr>
    <w:r>
      <w:rPr>
        <w:noProof/>
        <w:lang w:eastAsia="hr-HR"/>
      </w:rPr>
      <mc:AlternateContent>
        <mc:Choice Requires="wps">
          <w:drawing>
            <wp:anchor distT="0" distB="0" distL="114300" distR="114300" simplePos="0" relativeHeight="251660288" behindDoc="0" locked="0" layoutInCell="1" allowOverlap="1">
              <wp:simplePos x="0" y="0"/>
              <wp:positionH relativeFrom="page">
                <wp:posOffset>6863080</wp:posOffset>
              </wp:positionH>
              <wp:positionV relativeFrom="page">
                <wp:posOffset>10182225</wp:posOffset>
              </wp:positionV>
              <wp:extent cx="565785" cy="191770"/>
              <wp:effectExtent l="0" t="0" r="635" b="0"/>
              <wp:wrapNone/>
              <wp:docPr id="1" name="Pravokutni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A06CB" w:rsidRDefault="008A06CB">
                          <w:pPr>
                            <w:pBdr>
                              <w:top w:val="single" w:sz="4" w:space="1" w:color="7F7F7F"/>
                            </w:pBdr>
                            <w:jc w:val="center"/>
                            <w:rPr>
                              <w:rFonts w:ascii="Times New Roman" w:hAnsi="Times New Roman" w:cs="Times New Roman"/>
                              <w:sz w:val="16"/>
                              <w:szCs w:val="16"/>
                            </w:rPr>
                          </w:pPr>
                          <w:r>
                            <w:rPr>
                              <w:sz w:val="16"/>
                              <w:szCs w:val="16"/>
                            </w:rPr>
                            <w:fldChar w:fldCharType="begin"/>
                          </w:r>
                          <w:r>
                            <w:rPr>
                              <w:sz w:val="16"/>
                              <w:szCs w:val="16"/>
                            </w:rPr>
                            <w:instrText>PAGE   \* MERGEFORMAT</w:instrText>
                          </w:r>
                          <w:r>
                            <w:rPr>
                              <w:sz w:val="16"/>
                              <w:szCs w:val="16"/>
                            </w:rPr>
                            <w:fldChar w:fldCharType="separate"/>
                          </w:r>
                          <w:r w:rsidR="00FF033D">
                            <w:rPr>
                              <w:noProof/>
                              <w:sz w:val="16"/>
                              <w:szCs w:val="16"/>
                            </w:rPr>
                            <w:t>2</w:t>
                          </w:r>
                          <w:r>
                            <w:rPr>
                              <w:sz w:val="16"/>
                              <w:szCs w:val="16"/>
                            </w:rPr>
                            <w:fldChar w:fldCharType="end"/>
                          </w:r>
                        </w:p>
                        <w:p w:rsidR="008A06CB" w:rsidRDefault="008A06CB">
                          <w:pPr>
                            <w:pBdr>
                              <w:top w:val="single" w:sz="4" w:space="1" w:color="7F7F7F"/>
                            </w:pBdr>
                            <w:jc w:val="center"/>
                            <w:rPr>
                              <w:rFonts w:ascii="Times New Roman" w:hAnsi="Times New Roman" w:cs="Times New Roman"/>
                              <w:sz w:val="16"/>
                              <w:szCs w:val="16"/>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id="Pravokutnik 1" o:spid="_x0000_s1026" style="position:absolute;margin-left:540.4pt;margin-top:801.75pt;width:44.55pt;height:15.1pt;rotation:180;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" filled="f" fillcolor="#c0504d" stroked="f" strokecolor="#5c83b4" strokeweight="2.25pt">
              <v:textbox inset=",0,,0">
                <w:txbxContent>
                  <w:p w:rsidR="008A06CB" w:rsidRDefault="008A06CB">
                    <w:pPr>
                      <w:pBdr>
                        <w:top w:val="single" w:sz="4" w:space="1" w:color="7F7F7F"/>
                      </w:pBdr>
                      <w:jc w:val="center"/>
                      <w:rPr>
                        <w:rFonts w:ascii="Times New Roman" w:hAnsi="Times New Roman" w:cs="Times New Roman"/>
                        <w:sz w:val="16"/>
                        <w:szCs w:val="16"/>
                      </w:rPr>
                    </w:pPr>
                    <w:r>
                      <w:rPr>
                        <w:sz w:val="16"/>
                        <w:szCs w:val="16"/>
                      </w:rPr>
                      <w:fldChar w:fldCharType="begin"/>
                    </w:r>
                    <w:r>
                      <w:rPr>
                        <w:sz w:val="16"/>
                        <w:szCs w:val="16"/>
                      </w:rPr>
                      <w:instrText>PAGE   \* MERGEFORMAT</w:instrText>
                    </w:r>
                    <w:r>
                      <w:rPr>
                        <w:sz w:val="16"/>
                        <w:szCs w:val="16"/>
                      </w:rPr>
                      <w:fldChar w:fldCharType="separate"/>
                    </w:r>
                    <w:r w:rsidR="00FF033D">
                      <w:rPr>
                        <w:noProof/>
                        <w:sz w:val="16"/>
                        <w:szCs w:val="16"/>
                      </w:rPr>
                      <w:t>2</w:t>
                    </w:r>
                    <w:r>
                      <w:rPr>
                        <w:sz w:val="16"/>
                        <w:szCs w:val="16"/>
                      </w:rPr>
                      <w:fldChar w:fldCharType="end"/>
                    </w:r>
                  </w:p>
                  <w:p w:rsidR="008A06CB" w:rsidRDefault="008A06CB">
                    <w:pPr>
                      <w:pBdr>
                        <w:top w:val="single" w:sz="4" w:space="1" w:color="7F7F7F"/>
                      </w:pBdr>
                      <w:jc w:val="center"/>
                      <w:rPr>
                        <w:rFonts w:ascii="Times New Roman" w:hAnsi="Times New Roman" w:cs="Times New Roman"/>
                        <w:sz w:val="16"/>
                        <w:szCs w:val="16"/>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44E" w:rsidRDefault="009E444E">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9E444E" w:rsidRDefault="009E444E">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6578"/>
    <w:multiLevelType w:val="hybridMultilevel"/>
    <w:tmpl w:val="F4C23C4E"/>
    <w:lvl w:ilvl="0" w:tplc="B0FA0980">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 w15:restartNumberingAfterBreak="0">
    <w:nsid w:val="110930E1"/>
    <w:multiLevelType w:val="hybridMultilevel"/>
    <w:tmpl w:val="B8C28600"/>
    <w:lvl w:ilvl="0" w:tplc="041A000F">
      <w:start w:val="1"/>
      <w:numFmt w:val="decimal"/>
      <w:lvlText w:val="%1."/>
      <w:lvlJc w:val="left"/>
      <w:pPr>
        <w:ind w:left="720" w:hanging="360"/>
      </w:pPr>
      <w:rPr>
        <w:rFonts w:ascii="Times New Roman" w:hAnsi="Times New Roman" w:cs="Times New Roman"/>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13FF4D68"/>
    <w:multiLevelType w:val="multilevel"/>
    <w:tmpl w:val="B5B69B6C"/>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rPr>
        <w:rFonts w:ascii="Times New Roman" w:hAnsi="Times New Roman" w:cs="Times New Roman"/>
      </w:rPr>
    </w:lvl>
    <w:lvl w:ilvl="2">
      <w:start w:val="1"/>
      <w:numFmt w:val="lowerLetter"/>
      <w:lvlText w:val="%3)"/>
      <w:lvlJc w:val="left"/>
      <w:pPr>
        <w:ind w:left="1080" w:hanging="360"/>
      </w:pPr>
      <w:rPr>
        <w:rFonts w:ascii="Times New Roman" w:hAnsi="Times New Roman" w:cs="Times New Roman"/>
      </w:rPr>
    </w:lvl>
    <w:lvl w:ilvl="3">
      <w:start w:val="1"/>
      <w:numFmt w:val="decimal"/>
      <w:lvlText w:val="(%4)"/>
      <w:lvlJc w:val="left"/>
      <w:pPr>
        <w:ind w:left="1440" w:hanging="360"/>
      </w:pPr>
      <w:rPr>
        <w:rFonts w:ascii="Times New Roman" w:hAnsi="Times New Roman" w:cs="Times New Roman"/>
      </w:rPr>
    </w:lvl>
    <w:lvl w:ilvl="4">
      <w:start w:val="1"/>
      <w:numFmt w:val="lowerLetter"/>
      <w:lvlText w:val="(%5)"/>
      <w:lvlJc w:val="left"/>
      <w:pPr>
        <w:ind w:left="1800" w:hanging="360"/>
      </w:pPr>
      <w:rPr>
        <w:rFonts w:ascii="Times New Roman" w:hAnsi="Times New Roman" w:cs="Times New Roman"/>
      </w:rPr>
    </w:lvl>
    <w:lvl w:ilvl="5">
      <w:start w:val="1"/>
      <w:numFmt w:val="lowerRoman"/>
      <w:lvlText w:val="(%6)"/>
      <w:lvlJc w:val="left"/>
      <w:pPr>
        <w:ind w:left="2160" w:hanging="360"/>
      </w:pPr>
      <w:rPr>
        <w:rFonts w:ascii="Times New Roman" w:hAnsi="Times New Roman" w:cs="Times New Roman"/>
      </w:rPr>
    </w:lvl>
    <w:lvl w:ilvl="6">
      <w:start w:val="1"/>
      <w:numFmt w:val="decimal"/>
      <w:lvlText w:val="%7."/>
      <w:lvlJc w:val="left"/>
      <w:pPr>
        <w:ind w:left="2520" w:hanging="360"/>
      </w:pPr>
      <w:rPr>
        <w:rFonts w:ascii="Times New Roman" w:hAnsi="Times New Roman" w:cs="Times New Roman"/>
      </w:rPr>
    </w:lvl>
    <w:lvl w:ilvl="7">
      <w:start w:val="1"/>
      <w:numFmt w:val="lowerLetter"/>
      <w:lvlText w:val="%8."/>
      <w:lvlJc w:val="left"/>
      <w:pPr>
        <w:ind w:left="2880" w:hanging="360"/>
      </w:pPr>
      <w:rPr>
        <w:rFonts w:ascii="Times New Roman" w:hAnsi="Times New Roman" w:cs="Times New Roman"/>
      </w:rPr>
    </w:lvl>
    <w:lvl w:ilvl="8">
      <w:start w:val="1"/>
      <w:numFmt w:val="lowerRoman"/>
      <w:lvlText w:val="%9."/>
      <w:lvlJc w:val="left"/>
      <w:pPr>
        <w:ind w:left="3240" w:hanging="360"/>
      </w:pPr>
      <w:rPr>
        <w:rFonts w:ascii="Times New Roman" w:hAnsi="Times New Roman" w:cs="Times New Roman"/>
      </w:rPr>
    </w:lvl>
  </w:abstractNum>
  <w:abstractNum w:abstractNumId="3" w15:restartNumberingAfterBreak="0">
    <w:nsid w:val="16CF44F9"/>
    <w:multiLevelType w:val="multilevel"/>
    <w:tmpl w:val="041A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4" w15:restartNumberingAfterBreak="0">
    <w:nsid w:val="210275F5"/>
    <w:multiLevelType w:val="hybridMultilevel"/>
    <w:tmpl w:val="F24040F8"/>
    <w:lvl w:ilvl="0" w:tplc="B4780EB0">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5" w15:restartNumberingAfterBreak="0">
    <w:nsid w:val="241B6BF0"/>
    <w:multiLevelType w:val="hybridMultilevel"/>
    <w:tmpl w:val="6592123C"/>
    <w:lvl w:ilvl="0" w:tplc="5516C57A">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6" w15:restartNumberingAfterBreak="0">
    <w:nsid w:val="25695BA4"/>
    <w:multiLevelType w:val="multilevel"/>
    <w:tmpl w:val="041A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7" w15:restartNumberingAfterBreak="0">
    <w:nsid w:val="331C64A4"/>
    <w:multiLevelType w:val="hybridMultilevel"/>
    <w:tmpl w:val="66D693F0"/>
    <w:lvl w:ilvl="0" w:tplc="041A000F">
      <w:start w:val="1"/>
      <w:numFmt w:val="decimal"/>
      <w:lvlText w:val="%1."/>
      <w:lvlJc w:val="left"/>
      <w:pPr>
        <w:ind w:left="785" w:hanging="360"/>
      </w:pPr>
      <w:rPr>
        <w:rFonts w:ascii="Times New Roman" w:hAnsi="Times New Roman" w:cs="Times New Roman"/>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8" w15:restartNumberingAfterBreak="0">
    <w:nsid w:val="386B2854"/>
    <w:multiLevelType w:val="hybridMultilevel"/>
    <w:tmpl w:val="3FC8650E"/>
    <w:lvl w:ilvl="0" w:tplc="66FAFA42">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41F34A70"/>
    <w:multiLevelType w:val="hybridMultilevel"/>
    <w:tmpl w:val="4F54A1EA"/>
    <w:lvl w:ilvl="0" w:tplc="E3F24868">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0" w15:restartNumberingAfterBreak="0">
    <w:nsid w:val="445110C9"/>
    <w:multiLevelType w:val="multilevel"/>
    <w:tmpl w:val="041A001D"/>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rPr>
        <w:rFonts w:ascii="Times New Roman" w:hAnsi="Times New Roman" w:cs="Times New Roman"/>
      </w:rPr>
    </w:lvl>
    <w:lvl w:ilvl="2">
      <w:start w:val="1"/>
      <w:numFmt w:val="lowerRoman"/>
      <w:lvlText w:val="%3)"/>
      <w:lvlJc w:val="left"/>
      <w:pPr>
        <w:ind w:left="1080" w:hanging="360"/>
      </w:pPr>
      <w:rPr>
        <w:rFonts w:ascii="Times New Roman" w:hAnsi="Times New Roman" w:cs="Times New Roman"/>
      </w:rPr>
    </w:lvl>
    <w:lvl w:ilvl="3">
      <w:start w:val="1"/>
      <w:numFmt w:val="decimal"/>
      <w:lvlText w:val="(%4)"/>
      <w:lvlJc w:val="left"/>
      <w:pPr>
        <w:ind w:left="1440" w:hanging="360"/>
      </w:pPr>
      <w:rPr>
        <w:rFonts w:ascii="Times New Roman" w:hAnsi="Times New Roman" w:cs="Times New Roman"/>
      </w:rPr>
    </w:lvl>
    <w:lvl w:ilvl="4">
      <w:start w:val="1"/>
      <w:numFmt w:val="lowerLetter"/>
      <w:lvlText w:val="(%5)"/>
      <w:lvlJc w:val="left"/>
      <w:pPr>
        <w:ind w:left="1800" w:hanging="360"/>
      </w:pPr>
      <w:rPr>
        <w:rFonts w:ascii="Times New Roman" w:hAnsi="Times New Roman" w:cs="Times New Roman"/>
      </w:rPr>
    </w:lvl>
    <w:lvl w:ilvl="5">
      <w:start w:val="1"/>
      <w:numFmt w:val="lowerRoman"/>
      <w:lvlText w:val="(%6)"/>
      <w:lvlJc w:val="left"/>
      <w:pPr>
        <w:ind w:left="2160" w:hanging="360"/>
      </w:pPr>
      <w:rPr>
        <w:rFonts w:ascii="Times New Roman" w:hAnsi="Times New Roman" w:cs="Times New Roman"/>
      </w:rPr>
    </w:lvl>
    <w:lvl w:ilvl="6">
      <w:start w:val="1"/>
      <w:numFmt w:val="decimal"/>
      <w:lvlText w:val="%7."/>
      <w:lvlJc w:val="left"/>
      <w:pPr>
        <w:ind w:left="2520" w:hanging="360"/>
      </w:pPr>
      <w:rPr>
        <w:rFonts w:ascii="Times New Roman" w:hAnsi="Times New Roman" w:cs="Times New Roman"/>
      </w:rPr>
    </w:lvl>
    <w:lvl w:ilvl="7">
      <w:start w:val="1"/>
      <w:numFmt w:val="lowerLetter"/>
      <w:lvlText w:val="%8."/>
      <w:lvlJc w:val="left"/>
      <w:pPr>
        <w:ind w:left="2880" w:hanging="360"/>
      </w:pPr>
      <w:rPr>
        <w:rFonts w:ascii="Times New Roman" w:hAnsi="Times New Roman" w:cs="Times New Roman"/>
      </w:rPr>
    </w:lvl>
    <w:lvl w:ilvl="8">
      <w:start w:val="1"/>
      <w:numFmt w:val="lowerRoman"/>
      <w:lvlText w:val="%9."/>
      <w:lvlJc w:val="left"/>
      <w:pPr>
        <w:ind w:left="3240" w:hanging="360"/>
      </w:pPr>
      <w:rPr>
        <w:rFonts w:ascii="Times New Roman" w:hAnsi="Times New Roman" w:cs="Times New Roman"/>
      </w:rPr>
    </w:lvl>
  </w:abstractNum>
  <w:abstractNum w:abstractNumId="11" w15:restartNumberingAfterBreak="0">
    <w:nsid w:val="4D631741"/>
    <w:multiLevelType w:val="hybridMultilevel"/>
    <w:tmpl w:val="E39EDF48"/>
    <w:lvl w:ilvl="0" w:tplc="2B9C8084">
      <w:start w:val="1"/>
      <w:numFmt w:val="decimal"/>
      <w:lvlText w:val="(%1)"/>
      <w:lvlJc w:val="left"/>
      <w:pPr>
        <w:ind w:left="785" w:hanging="360"/>
      </w:pPr>
      <w:rPr>
        <w:rFonts w:ascii="Times New Roman" w:hAnsi="Times New Roman" w:cs="Times New Roman" w:hint="default"/>
      </w:rPr>
    </w:lvl>
    <w:lvl w:ilvl="1" w:tplc="041A0019">
      <w:start w:val="1"/>
      <w:numFmt w:val="lowerLetter"/>
      <w:lvlText w:val="%2."/>
      <w:lvlJc w:val="left"/>
      <w:pPr>
        <w:ind w:left="1505" w:hanging="360"/>
      </w:pPr>
      <w:rPr>
        <w:rFonts w:ascii="Times New Roman" w:hAnsi="Times New Roman" w:cs="Times New Roman"/>
      </w:rPr>
    </w:lvl>
    <w:lvl w:ilvl="2" w:tplc="041A001B">
      <w:start w:val="1"/>
      <w:numFmt w:val="lowerRoman"/>
      <w:lvlText w:val="%3."/>
      <w:lvlJc w:val="right"/>
      <w:pPr>
        <w:ind w:left="2225" w:hanging="180"/>
      </w:pPr>
      <w:rPr>
        <w:rFonts w:ascii="Times New Roman" w:hAnsi="Times New Roman" w:cs="Times New Roman"/>
      </w:rPr>
    </w:lvl>
    <w:lvl w:ilvl="3" w:tplc="041A000F">
      <w:start w:val="1"/>
      <w:numFmt w:val="decimal"/>
      <w:lvlText w:val="%4."/>
      <w:lvlJc w:val="left"/>
      <w:pPr>
        <w:ind w:left="2945" w:hanging="360"/>
      </w:pPr>
      <w:rPr>
        <w:rFonts w:ascii="Times New Roman" w:hAnsi="Times New Roman" w:cs="Times New Roman"/>
      </w:rPr>
    </w:lvl>
    <w:lvl w:ilvl="4" w:tplc="041A0019">
      <w:start w:val="1"/>
      <w:numFmt w:val="lowerLetter"/>
      <w:lvlText w:val="%5."/>
      <w:lvlJc w:val="left"/>
      <w:pPr>
        <w:ind w:left="3665" w:hanging="360"/>
      </w:pPr>
      <w:rPr>
        <w:rFonts w:ascii="Times New Roman" w:hAnsi="Times New Roman" w:cs="Times New Roman"/>
      </w:rPr>
    </w:lvl>
    <w:lvl w:ilvl="5" w:tplc="041A001B">
      <w:start w:val="1"/>
      <w:numFmt w:val="lowerRoman"/>
      <w:lvlText w:val="%6."/>
      <w:lvlJc w:val="right"/>
      <w:pPr>
        <w:ind w:left="4385" w:hanging="180"/>
      </w:pPr>
      <w:rPr>
        <w:rFonts w:ascii="Times New Roman" w:hAnsi="Times New Roman" w:cs="Times New Roman"/>
      </w:rPr>
    </w:lvl>
    <w:lvl w:ilvl="6" w:tplc="041A000F">
      <w:start w:val="1"/>
      <w:numFmt w:val="decimal"/>
      <w:lvlText w:val="%7."/>
      <w:lvlJc w:val="left"/>
      <w:pPr>
        <w:ind w:left="5105" w:hanging="360"/>
      </w:pPr>
      <w:rPr>
        <w:rFonts w:ascii="Times New Roman" w:hAnsi="Times New Roman" w:cs="Times New Roman"/>
      </w:rPr>
    </w:lvl>
    <w:lvl w:ilvl="7" w:tplc="041A0019">
      <w:start w:val="1"/>
      <w:numFmt w:val="lowerLetter"/>
      <w:lvlText w:val="%8."/>
      <w:lvlJc w:val="left"/>
      <w:pPr>
        <w:ind w:left="5825" w:hanging="360"/>
      </w:pPr>
      <w:rPr>
        <w:rFonts w:ascii="Times New Roman" w:hAnsi="Times New Roman" w:cs="Times New Roman"/>
      </w:rPr>
    </w:lvl>
    <w:lvl w:ilvl="8" w:tplc="041A001B">
      <w:start w:val="1"/>
      <w:numFmt w:val="lowerRoman"/>
      <w:lvlText w:val="%9."/>
      <w:lvlJc w:val="right"/>
      <w:pPr>
        <w:ind w:left="6545" w:hanging="180"/>
      </w:pPr>
      <w:rPr>
        <w:rFonts w:ascii="Times New Roman" w:hAnsi="Times New Roman" w:cs="Times New Roman"/>
      </w:rPr>
    </w:lvl>
  </w:abstractNum>
  <w:abstractNum w:abstractNumId="12" w15:restartNumberingAfterBreak="0">
    <w:nsid w:val="59E90B4A"/>
    <w:multiLevelType w:val="hybridMultilevel"/>
    <w:tmpl w:val="D426445A"/>
    <w:lvl w:ilvl="0" w:tplc="233AAB0E">
      <w:start w:val="1"/>
      <w:numFmt w:val="upperRoman"/>
      <w:lvlText w:val="%1."/>
      <w:lvlJc w:val="left"/>
      <w:pPr>
        <w:ind w:left="1080" w:hanging="72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3" w15:restartNumberingAfterBreak="0">
    <w:nsid w:val="5D4562DD"/>
    <w:multiLevelType w:val="hybridMultilevel"/>
    <w:tmpl w:val="2A102CEA"/>
    <w:lvl w:ilvl="0" w:tplc="041A000F">
      <w:start w:val="1"/>
      <w:numFmt w:val="decimal"/>
      <w:lvlText w:val="%1."/>
      <w:lvlJc w:val="left"/>
      <w:pPr>
        <w:ind w:left="720" w:hanging="360"/>
      </w:pPr>
      <w:rPr>
        <w:rFonts w:ascii="Times New Roman" w:hAnsi="Times New Roman" w:cs="Times New Roman"/>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4" w15:restartNumberingAfterBreak="0">
    <w:nsid w:val="695770AD"/>
    <w:multiLevelType w:val="hybridMultilevel"/>
    <w:tmpl w:val="2B3C27C4"/>
    <w:lvl w:ilvl="0" w:tplc="10A4E5D2">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5" w15:restartNumberingAfterBreak="0">
    <w:nsid w:val="74095823"/>
    <w:multiLevelType w:val="hybridMultilevel"/>
    <w:tmpl w:val="DAA0CEAA"/>
    <w:lvl w:ilvl="0" w:tplc="041A0017">
      <w:start w:val="1"/>
      <w:numFmt w:val="lowerLetter"/>
      <w:lvlText w:val="%1)"/>
      <w:lvlJc w:val="left"/>
      <w:pPr>
        <w:ind w:left="1440" w:hanging="360"/>
      </w:pPr>
      <w:rPr>
        <w:rFonts w:ascii="Times New Roman" w:hAnsi="Times New Roman" w:cs="Times New Roman"/>
      </w:rPr>
    </w:lvl>
    <w:lvl w:ilvl="1" w:tplc="041A0019">
      <w:start w:val="1"/>
      <w:numFmt w:val="lowerLetter"/>
      <w:lvlText w:val="%2."/>
      <w:lvlJc w:val="left"/>
      <w:pPr>
        <w:ind w:left="2160" w:hanging="360"/>
      </w:pPr>
      <w:rPr>
        <w:rFonts w:ascii="Times New Roman" w:hAnsi="Times New Roman" w:cs="Times New Roman"/>
      </w:rPr>
    </w:lvl>
    <w:lvl w:ilvl="2" w:tplc="041A001B">
      <w:start w:val="1"/>
      <w:numFmt w:val="lowerRoman"/>
      <w:lvlText w:val="%3."/>
      <w:lvlJc w:val="right"/>
      <w:pPr>
        <w:ind w:left="2880" w:hanging="180"/>
      </w:pPr>
      <w:rPr>
        <w:rFonts w:ascii="Times New Roman" w:hAnsi="Times New Roman" w:cs="Times New Roman"/>
      </w:rPr>
    </w:lvl>
    <w:lvl w:ilvl="3" w:tplc="041A000F">
      <w:start w:val="1"/>
      <w:numFmt w:val="decimal"/>
      <w:lvlText w:val="%4."/>
      <w:lvlJc w:val="left"/>
      <w:pPr>
        <w:ind w:left="3600" w:hanging="360"/>
      </w:pPr>
      <w:rPr>
        <w:rFonts w:ascii="Times New Roman" w:hAnsi="Times New Roman" w:cs="Times New Roman"/>
      </w:rPr>
    </w:lvl>
    <w:lvl w:ilvl="4" w:tplc="041A0019">
      <w:start w:val="1"/>
      <w:numFmt w:val="lowerLetter"/>
      <w:lvlText w:val="%5."/>
      <w:lvlJc w:val="left"/>
      <w:pPr>
        <w:ind w:left="4320" w:hanging="360"/>
      </w:pPr>
      <w:rPr>
        <w:rFonts w:ascii="Times New Roman" w:hAnsi="Times New Roman" w:cs="Times New Roman"/>
      </w:rPr>
    </w:lvl>
    <w:lvl w:ilvl="5" w:tplc="041A001B">
      <w:start w:val="1"/>
      <w:numFmt w:val="lowerRoman"/>
      <w:lvlText w:val="%6."/>
      <w:lvlJc w:val="right"/>
      <w:pPr>
        <w:ind w:left="5040" w:hanging="180"/>
      </w:pPr>
      <w:rPr>
        <w:rFonts w:ascii="Times New Roman" w:hAnsi="Times New Roman" w:cs="Times New Roman"/>
      </w:rPr>
    </w:lvl>
    <w:lvl w:ilvl="6" w:tplc="041A000F">
      <w:start w:val="1"/>
      <w:numFmt w:val="decimal"/>
      <w:lvlText w:val="%7."/>
      <w:lvlJc w:val="left"/>
      <w:pPr>
        <w:ind w:left="5760" w:hanging="360"/>
      </w:pPr>
      <w:rPr>
        <w:rFonts w:ascii="Times New Roman" w:hAnsi="Times New Roman" w:cs="Times New Roman"/>
      </w:rPr>
    </w:lvl>
    <w:lvl w:ilvl="7" w:tplc="041A0019">
      <w:start w:val="1"/>
      <w:numFmt w:val="lowerLetter"/>
      <w:lvlText w:val="%8."/>
      <w:lvlJc w:val="left"/>
      <w:pPr>
        <w:ind w:left="6480" w:hanging="360"/>
      </w:pPr>
      <w:rPr>
        <w:rFonts w:ascii="Times New Roman" w:hAnsi="Times New Roman" w:cs="Times New Roman"/>
      </w:rPr>
    </w:lvl>
    <w:lvl w:ilvl="8" w:tplc="041A001B">
      <w:start w:val="1"/>
      <w:numFmt w:val="lowerRoman"/>
      <w:lvlText w:val="%9."/>
      <w:lvlJc w:val="right"/>
      <w:pPr>
        <w:ind w:left="7200" w:hanging="180"/>
      </w:pPr>
      <w:rPr>
        <w:rFonts w:ascii="Times New Roman" w:hAnsi="Times New Roman" w:cs="Times New Roman"/>
      </w:rPr>
    </w:lvl>
  </w:abstractNum>
  <w:abstractNum w:abstractNumId="16" w15:restartNumberingAfterBreak="0">
    <w:nsid w:val="75F1751B"/>
    <w:multiLevelType w:val="hybridMultilevel"/>
    <w:tmpl w:val="DEA84F60"/>
    <w:lvl w:ilvl="0" w:tplc="84DEB77E">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76B00D46"/>
    <w:multiLevelType w:val="multilevel"/>
    <w:tmpl w:val="E458B27C"/>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rPr>
        <w:rFonts w:ascii="Times New Roman" w:hAnsi="Times New Roman" w:cs="Times New Roman"/>
      </w:rPr>
    </w:lvl>
    <w:lvl w:ilvl="2">
      <w:start w:val="1"/>
      <w:numFmt w:val="lowerLetter"/>
      <w:lvlText w:val="%3)"/>
      <w:lvlJc w:val="left"/>
      <w:pPr>
        <w:ind w:left="1080" w:hanging="360"/>
      </w:pPr>
      <w:rPr>
        <w:rFonts w:ascii="Times New Roman" w:hAnsi="Times New Roman" w:cs="Times New Roman"/>
      </w:rPr>
    </w:lvl>
    <w:lvl w:ilvl="3">
      <w:start w:val="1"/>
      <w:numFmt w:val="decimal"/>
      <w:lvlText w:val="(%4)"/>
      <w:lvlJc w:val="left"/>
      <w:pPr>
        <w:ind w:left="1440" w:hanging="360"/>
      </w:pPr>
      <w:rPr>
        <w:rFonts w:ascii="Times New Roman" w:hAnsi="Times New Roman" w:cs="Times New Roman"/>
      </w:rPr>
    </w:lvl>
    <w:lvl w:ilvl="4">
      <w:start w:val="1"/>
      <w:numFmt w:val="lowerLetter"/>
      <w:lvlText w:val="(%5)"/>
      <w:lvlJc w:val="left"/>
      <w:pPr>
        <w:ind w:left="1800" w:hanging="360"/>
      </w:pPr>
      <w:rPr>
        <w:rFonts w:ascii="Times New Roman" w:hAnsi="Times New Roman" w:cs="Times New Roman"/>
      </w:rPr>
    </w:lvl>
    <w:lvl w:ilvl="5">
      <w:start w:val="1"/>
      <w:numFmt w:val="lowerRoman"/>
      <w:lvlText w:val="(%6)"/>
      <w:lvlJc w:val="left"/>
      <w:pPr>
        <w:ind w:left="2160" w:hanging="360"/>
      </w:pPr>
      <w:rPr>
        <w:rFonts w:ascii="Times New Roman" w:hAnsi="Times New Roman" w:cs="Times New Roman"/>
      </w:rPr>
    </w:lvl>
    <w:lvl w:ilvl="6">
      <w:start w:val="1"/>
      <w:numFmt w:val="decimal"/>
      <w:lvlText w:val="%7."/>
      <w:lvlJc w:val="left"/>
      <w:pPr>
        <w:ind w:left="2520" w:hanging="360"/>
      </w:pPr>
      <w:rPr>
        <w:rFonts w:ascii="Times New Roman" w:hAnsi="Times New Roman" w:cs="Times New Roman"/>
      </w:rPr>
    </w:lvl>
    <w:lvl w:ilvl="7">
      <w:start w:val="1"/>
      <w:numFmt w:val="lowerLetter"/>
      <w:lvlText w:val="%8."/>
      <w:lvlJc w:val="left"/>
      <w:pPr>
        <w:ind w:left="2880" w:hanging="360"/>
      </w:pPr>
      <w:rPr>
        <w:rFonts w:ascii="Times New Roman" w:hAnsi="Times New Roman" w:cs="Times New Roman"/>
      </w:rPr>
    </w:lvl>
    <w:lvl w:ilvl="8">
      <w:start w:val="1"/>
      <w:numFmt w:val="lowerRoman"/>
      <w:lvlText w:val="%9."/>
      <w:lvlJc w:val="left"/>
      <w:pPr>
        <w:ind w:left="3240" w:hanging="360"/>
      </w:pPr>
      <w:rPr>
        <w:rFonts w:ascii="Times New Roman" w:hAnsi="Times New Roman" w:cs="Times New Roman"/>
      </w:rPr>
    </w:lvl>
  </w:abstractNum>
  <w:abstractNum w:abstractNumId="18" w15:restartNumberingAfterBreak="0">
    <w:nsid w:val="77C51FE6"/>
    <w:multiLevelType w:val="hybridMultilevel"/>
    <w:tmpl w:val="DC2C0F84"/>
    <w:lvl w:ilvl="0" w:tplc="041A0017">
      <w:start w:val="1"/>
      <w:numFmt w:val="lowerLetter"/>
      <w:lvlText w:val="%1)"/>
      <w:lvlJc w:val="left"/>
      <w:pPr>
        <w:ind w:left="1440" w:hanging="360"/>
      </w:pPr>
      <w:rPr>
        <w:rFonts w:ascii="Times New Roman" w:hAnsi="Times New Roman" w:cs="Times New Roman"/>
      </w:rPr>
    </w:lvl>
    <w:lvl w:ilvl="1" w:tplc="041A0019">
      <w:start w:val="1"/>
      <w:numFmt w:val="lowerLetter"/>
      <w:lvlText w:val="%2."/>
      <w:lvlJc w:val="left"/>
      <w:pPr>
        <w:ind w:left="2160" w:hanging="360"/>
      </w:pPr>
      <w:rPr>
        <w:rFonts w:ascii="Times New Roman" w:hAnsi="Times New Roman" w:cs="Times New Roman"/>
      </w:rPr>
    </w:lvl>
    <w:lvl w:ilvl="2" w:tplc="041A001B">
      <w:start w:val="1"/>
      <w:numFmt w:val="lowerRoman"/>
      <w:lvlText w:val="%3."/>
      <w:lvlJc w:val="right"/>
      <w:pPr>
        <w:ind w:left="2880" w:hanging="180"/>
      </w:pPr>
      <w:rPr>
        <w:rFonts w:ascii="Times New Roman" w:hAnsi="Times New Roman" w:cs="Times New Roman"/>
      </w:rPr>
    </w:lvl>
    <w:lvl w:ilvl="3" w:tplc="041A000F">
      <w:start w:val="1"/>
      <w:numFmt w:val="decimal"/>
      <w:lvlText w:val="%4."/>
      <w:lvlJc w:val="left"/>
      <w:pPr>
        <w:ind w:left="3600" w:hanging="360"/>
      </w:pPr>
      <w:rPr>
        <w:rFonts w:ascii="Times New Roman" w:hAnsi="Times New Roman" w:cs="Times New Roman"/>
      </w:rPr>
    </w:lvl>
    <w:lvl w:ilvl="4" w:tplc="041A0019">
      <w:start w:val="1"/>
      <w:numFmt w:val="lowerLetter"/>
      <w:lvlText w:val="%5."/>
      <w:lvlJc w:val="left"/>
      <w:pPr>
        <w:ind w:left="4320" w:hanging="360"/>
      </w:pPr>
      <w:rPr>
        <w:rFonts w:ascii="Times New Roman" w:hAnsi="Times New Roman" w:cs="Times New Roman"/>
      </w:rPr>
    </w:lvl>
    <w:lvl w:ilvl="5" w:tplc="041A001B">
      <w:start w:val="1"/>
      <w:numFmt w:val="lowerRoman"/>
      <w:lvlText w:val="%6."/>
      <w:lvlJc w:val="right"/>
      <w:pPr>
        <w:ind w:left="5040" w:hanging="180"/>
      </w:pPr>
      <w:rPr>
        <w:rFonts w:ascii="Times New Roman" w:hAnsi="Times New Roman" w:cs="Times New Roman"/>
      </w:rPr>
    </w:lvl>
    <w:lvl w:ilvl="6" w:tplc="041A000F">
      <w:start w:val="1"/>
      <w:numFmt w:val="decimal"/>
      <w:lvlText w:val="%7."/>
      <w:lvlJc w:val="left"/>
      <w:pPr>
        <w:ind w:left="5760" w:hanging="360"/>
      </w:pPr>
      <w:rPr>
        <w:rFonts w:ascii="Times New Roman" w:hAnsi="Times New Roman" w:cs="Times New Roman"/>
      </w:rPr>
    </w:lvl>
    <w:lvl w:ilvl="7" w:tplc="041A0019">
      <w:start w:val="1"/>
      <w:numFmt w:val="lowerLetter"/>
      <w:lvlText w:val="%8."/>
      <w:lvlJc w:val="left"/>
      <w:pPr>
        <w:ind w:left="6480" w:hanging="360"/>
      </w:pPr>
      <w:rPr>
        <w:rFonts w:ascii="Times New Roman" w:hAnsi="Times New Roman" w:cs="Times New Roman"/>
      </w:rPr>
    </w:lvl>
    <w:lvl w:ilvl="8" w:tplc="041A001B">
      <w:start w:val="1"/>
      <w:numFmt w:val="lowerRoman"/>
      <w:lvlText w:val="%9."/>
      <w:lvlJc w:val="right"/>
      <w:pPr>
        <w:ind w:left="7200" w:hanging="180"/>
      </w:pPr>
      <w:rPr>
        <w:rFonts w:ascii="Times New Roman" w:hAnsi="Times New Roman" w:cs="Times New Roman"/>
      </w:rPr>
    </w:lvl>
  </w:abstractNum>
  <w:num w:numId="1">
    <w:abstractNumId w:val="12"/>
  </w:num>
  <w:num w:numId="2">
    <w:abstractNumId w:val="1"/>
  </w:num>
  <w:num w:numId="3">
    <w:abstractNumId w:val="9"/>
  </w:num>
  <w:num w:numId="4">
    <w:abstractNumId w:val="14"/>
  </w:num>
  <w:num w:numId="5">
    <w:abstractNumId w:val="13"/>
  </w:num>
  <w:num w:numId="6">
    <w:abstractNumId w:val="7"/>
  </w:num>
  <w:num w:numId="7">
    <w:abstractNumId w:val="6"/>
  </w:num>
  <w:num w:numId="8">
    <w:abstractNumId w:val="3"/>
  </w:num>
  <w:num w:numId="9">
    <w:abstractNumId w:val="10"/>
  </w:num>
  <w:num w:numId="10">
    <w:abstractNumId w:val="2"/>
  </w:num>
  <w:num w:numId="11">
    <w:abstractNumId w:val="15"/>
  </w:num>
  <w:num w:numId="12">
    <w:abstractNumId w:val="17"/>
  </w:num>
  <w:num w:numId="13">
    <w:abstractNumId w:val="18"/>
  </w:num>
  <w:num w:numId="14">
    <w:abstractNumId w:val="4"/>
  </w:num>
  <w:num w:numId="15">
    <w:abstractNumId w:val="0"/>
  </w:num>
  <w:num w:numId="16">
    <w:abstractNumId w:val="8"/>
  </w:num>
  <w:num w:numId="17">
    <w:abstractNumId w:val="5"/>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6CB"/>
    <w:rsid w:val="00873E2B"/>
    <w:rsid w:val="008A06CB"/>
    <w:rsid w:val="009E444E"/>
    <w:rsid w:val="00D80157"/>
    <w:rsid w:val="00FF03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F74F418-BD7F-4E6D-B0C4-1CC34FF42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docDefaults>
  <w:latentStyles w:defLockedState="0" w:defUIPriority="99" w:defSemiHidden="0" w:defUnhideWhenUsed="0" w:defQFormat="0" w:count="374">
    <w:lsdException w:name="Normal" w:uiPriority="0" w:qFormat="1"/>
    <w:lsdException w:name="heading 1" w:qFormat="1"/>
    <w:lsdException w:name="heading 2" w:semiHidden="1" w:uiPriority="9" w:unhideWhenUsed="1"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160" w:line="259" w:lineRule="auto"/>
    </w:pPr>
    <w:rPr>
      <w:rFonts w:ascii="Calibri" w:hAnsi="Calibri" w:cs="Calibri"/>
      <w:lang w:eastAsia="en-US"/>
    </w:rPr>
  </w:style>
  <w:style w:type="paragraph" w:styleId="Heading1">
    <w:name w:val="heading 1"/>
    <w:basedOn w:val="Normal"/>
    <w:next w:val="Normal"/>
    <w:link w:val="Heading1Char"/>
    <w:uiPriority w:val="99"/>
    <w:qFormat/>
    <w:pPr>
      <w:keepNext/>
      <w:spacing w:after="0" w:line="240" w:lineRule="auto"/>
      <w:outlineLvl w:val="0"/>
    </w:pPr>
    <w:rPr>
      <w:b/>
      <w:bCs/>
    </w:rPr>
  </w:style>
  <w:style w:type="paragraph" w:styleId="Heading3">
    <w:name w:val="heading 3"/>
    <w:basedOn w:val="Normal"/>
    <w:next w:val="Normal"/>
    <w:link w:val="Heading3Char"/>
    <w:uiPriority w:val="99"/>
    <w:qFormat/>
    <w:pPr>
      <w:keepNext/>
      <w:spacing w:after="0" w:line="240" w:lineRule="auto"/>
      <w:outlineLvl w:val="2"/>
    </w:pPr>
    <w:rPr>
      <w:b/>
      <w:bCs/>
      <w:sz w:val="24"/>
      <w:szCs w:val="24"/>
    </w:rPr>
  </w:style>
  <w:style w:type="paragraph" w:styleId="Heading4">
    <w:name w:val="heading 4"/>
    <w:basedOn w:val="Normal"/>
    <w:next w:val="Normal"/>
    <w:link w:val="Heading4Char"/>
    <w:uiPriority w:val="99"/>
    <w:qFormat/>
    <w:pPr>
      <w:keepNext/>
      <w:spacing w:after="0" w:line="240" w:lineRule="auto"/>
      <w:jc w:val="center"/>
      <w:outlineLvl w:val="3"/>
    </w:pPr>
    <w:rPr>
      <w:b/>
      <w:bCs/>
      <w:sz w:val="32"/>
      <w:szCs w:val="32"/>
    </w:rPr>
  </w:style>
  <w:style w:type="paragraph" w:styleId="Heading5">
    <w:name w:val="heading 5"/>
    <w:basedOn w:val="Normal"/>
    <w:next w:val="Normal"/>
    <w:link w:val="Heading5Char"/>
    <w:uiPriority w:val="99"/>
    <w:qFormat/>
    <w:pPr>
      <w:keepNext/>
      <w:spacing w:after="0" w:line="240" w:lineRule="auto"/>
      <w:jc w:val="center"/>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3Char">
    <w:name w:val="Heading 3 Char"/>
    <w:basedOn w:val="DefaultParagraphFont"/>
    <w:link w:val="Heading3"/>
    <w:uiPriority w:val="99"/>
    <w:rPr>
      <w:rFonts w:ascii="Cambria" w:hAnsi="Cambria" w:cs="Cambria"/>
      <w:b/>
      <w:bCs/>
      <w:sz w:val="26"/>
      <w:szCs w:val="26"/>
      <w:lang w:eastAsia="en-US"/>
    </w:rPr>
  </w:style>
  <w:style w:type="character" w:customStyle="1" w:styleId="Heading4Char">
    <w:name w:val="Heading 4 Char"/>
    <w:basedOn w:val="DefaultParagraphFont"/>
    <w:link w:val="Heading4"/>
    <w:uiPriority w:val="99"/>
    <w:rPr>
      <w:rFonts w:ascii="Times New Roman" w:hAnsi="Times New Roman" w:cs="Times New Roman"/>
      <w:b/>
      <w:bCs/>
      <w:sz w:val="28"/>
      <w:szCs w:val="28"/>
      <w:lang w:eastAsia="en-US"/>
    </w:rPr>
  </w:style>
  <w:style w:type="character" w:customStyle="1" w:styleId="Heading5Char">
    <w:name w:val="Heading 5 Char"/>
    <w:basedOn w:val="DefaultParagraphFont"/>
    <w:link w:val="Heading5"/>
    <w:uiPriority w:val="99"/>
    <w:rPr>
      <w:rFonts w:ascii="Times New Roman" w:hAnsi="Times New Roman" w:cs="Times New Roman"/>
      <w:b/>
      <w:bCs/>
      <w:i/>
      <w:iCs/>
      <w:sz w:val="26"/>
      <w:szCs w:val="26"/>
      <w:lang w:eastAsia="en-US"/>
    </w:rPr>
  </w:style>
  <w:style w:type="paragraph" w:styleId="ListParagraph">
    <w:name w:val="List Paragraph"/>
    <w:basedOn w:val="Normal"/>
    <w:uiPriority w:val="99"/>
    <w:qFormat/>
    <w:pPr>
      <w:ind w:left="720"/>
    </w:pPr>
  </w:style>
  <w:style w:type="paragraph" w:styleId="NormalWeb">
    <w:name w:val="Normal (Web)"/>
    <w:basedOn w:val="Normal"/>
    <w:uiPriority w:val="99"/>
    <w:pPr>
      <w:spacing w:before="100" w:beforeAutospacing="1" w:after="100" w:afterAutospacing="1" w:line="240" w:lineRule="auto"/>
    </w:pPr>
    <w:rPr>
      <w:sz w:val="24"/>
      <w:szCs w:val="24"/>
      <w:lang w:eastAsia="hr-HR"/>
    </w:rPr>
  </w:style>
  <w:style w:type="paragraph" w:styleId="Header">
    <w:name w:val="header"/>
    <w:basedOn w:val="Normal"/>
    <w:link w:val="HeaderChar"/>
    <w:uiPriority w:val="99"/>
    <w:pPr>
      <w:tabs>
        <w:tab w:val="center" w:pos="4536"/>
        <w:tab w:val="right" w:pos="9072"/>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536"/>
        <w:tab w:val="right" w:pos="9072"/>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paragraph" w:styleId="BodyText2">
    <w:name w:val="Body Text 2"/>
    <w:basedOn w:val="Normal"/>
    <w:link w:val="BodyText2Char"/>
    <w:uiPriority w:val="99"/>
    <w:pPr>
      <w:spacing w:after="0" w:line="240" w:lineRule="auto"/>
      <w:ind w:firstLine="708"/>
      <w:jc w:val="both"/>
    </w:pPr>
  </w:style>
  <w:style w:type="character" w:customStyle="1" w:styleId="BodyText2Char">
    <w:name w:val="Body Text 2 Char"/>
    <w:basedOn w:val="DefaultParagraphFont"/>
    <w:link w:val="BodyText2"/>
    <w:uiPriority w:val="99"/>
    <w:rPr>
      <w:rFonts w:ascii="Calibri" w:hAnsi="Calibri" w:cs="Calibri"/>
      <w:lang w:eastAsia="en-US"/>
    </w:rPr>
  </w:style>
  <w:style w:type="paragraph" w:styleId="BodyText">
    <w:name w:val="Body Text"/>
    <w:aliases w:val="uvlaka 3,uvlaka 2"/>
    <w:basedOn w:val="Normal"/>
    <w:link w:val="BodyTextChar"/>
    <w:uiPriority w:val="99"/>
    <w:pPr>
      <w:spacing w:after="0" w:line="240" w:lineRule="auto"/>
      <w:jc w:val="both"/>
    </w:pPr>
    <w:rPr>
      <w:rFonts w:cstheme="minorBidi"/>
      <w:sz w:val="24"/>
      <w:szCs w:val="24"/>
      <w:lang w:eastAsia="hr-HR"/>
    </w:rPr>
  </w:style>
  <w:style w:type="character" w:customStyle="1" w:styleId="BodyTextChar">
    <w:name w:val="Body Text Char"/>
    <w:aliases w:val="uvlaka 3 Char,uvlaka 2 Char"/>
    <w:basedOn w:val="DefaultParagraphFont"/>
    <w:link w:val="BodyText"/>
    <w:uiPriority w:val="99"/>
    <w:semiHidden/>
    <w:rsid w:val="008A06CB"/>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3</Pages>
  <Words>1198</Words>
  <Characters>6832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Robert Poljak</cp:lastModifiedBy>
  <cp:revision>37</cp:revision>
  <cp:lastPrinted>2017-09-20T06:53:00Z</cp:lastPrinted>
  <dcterms:created xsi:type="dcterms:W3CDTF">2017-03-09T13:33:00Z</dcterms:created>
  <dcterms:modified xsi:type="dcterms:W3CDTF">2017-09-20T11:36:00Z</dcterms:modified>
</cp:coreProperties>
</file>