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3F3" w:rsidRPr="004F23F3" w:rsidRDefault="006B1BDB" w:rsidP="004F23F3">
      <w:pPr>
        <w:spacing w:before="0"/>
        <w:ind w:left="0" w:firstLine="0"/>
        <w:jc w:val="right"/>
        <w:rPr>
          <w:rFonts w:ascii="Calibri" w:hAnsi="Calibri" w:cs="Calibri"/>
          <w:b/>
          <w:bCs/>
          <w:sz w:val="24"/>
          <w:szCs w:val="24"/>
          <w:lang w:eastAsia="hr-HR"/>
        </w:rPr>
      </w:pPr>
      <w:bookmarkStart w:id="0" w:name="_Toc108425531"/>
      <w:r w:rsidRPr="004F23F3">
        <w:rPr>
          <w:rFonts w:ascii="Calibri" w:eastAsia="Calibri" w:hAnsi="Calibri"/>
          <w:noProof/>
          <w:szCs w:val="22"/>
          <w:lang w:eastAsia="hr-HR"/>
        </w:rPr>
        <w:drawing>
          <wp:anchor distT="0" distB="0" distL="114300" distR="114300" simplePos="0" relativeHeight="251657216" behindDoc="0" locked="0" layoutInCell="1" allowOverlap="1">
            <wp:simplePos x="0" y="0"/>
            <wp:positionH relativeFrom="column">
              <wp:posOffset>-581025</wp:posOffset>
            </wp:positionH>
            <wp:positionV relativeFrom="paragraph">
              <wp:posOffset>162560</wp:posOffset>
            </wp:positionV>
            <wp:extent cx="501650" cy="639445"/>
            <wp:effectExtent l="0" t="0" r="0" b="0"/>
            <wp:wrapSquare wrapText="bothSides"/>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F23F3" w:rsidRPr="004F23F3">
        <w:rPr>
          <w:rFonts w:ascii="Calibri" w:hAnsi="Calibri" w:cs="Calibri"/>
          <w:b/>
          <w:bCs/>
          <w:sz w:val="24"/>
          <w:szCs w:val="24"/>
          <w:lang w:eastAsia="hr-HR"/>
        </w:rPr>
        <w:tab/>
      </w:r>
    </w:p>
    <w:p w:rsidR="004F23F3" w:rsidRPr="004F23F3" w:rsidRDefault="006B1BDB" w:rsidP="004F23F3">
      <w:pPr>
        <w:tabs>
          <w:tab w:val="left" w:pos="0"/>
        </w:tabs>
        <w:spacing w:before="0"/>
        <w:ind w:left="0" w:right="-185" w:firstLine="0"/>
        <w:jc w:val="right"/>
        <w:rPr>
          <w:rFonts w:ascii="Arial" w:hAnsi="Arial" w:cs="Arial"/>
          <w:szCs w:val="22"/>
          <w:lang w:val="de-DE" w:eastAsia="hr-HR"/>
        </w:rPr>
      </w:pPr>
      <w:r w:rsidRPr="004F23F3">
        <w:rPr>
          <w:rFonts w:ascii="Calibri" w:eastAsia="Calibri" w:hAnsi="Calibri"/>
          <w:noProof/>
          <w:szCs w:val="22"/>
          <w:lang w:eastAsia="hr-HR"/>
        </w:rPr>
        <w:drawing>
          <wp:anchor distT="0" distB="0" distL="114300" distR="114300" simplePos="0" relativeHeight="251658240" behindDoc="0" locked="0" layoutInCell="1" allowOverlap="1">
            <wp:simplePos x="0" y="0"/>
            <wp:positionH relativeFrom="column">
              <wp:posOffset>1736725</wp:posOffset>
            </wp:positionH>
            <wp:positionV relativeFrom="paragraph">
              <wp:posOffset>14605</wp:posOffset>
            </wp:positionV>
            <wp:extent cx="583565" cy="685800"/>
            <wp:effectExtent l="0" t="0" r="0" b="0"/>
            <wp:wrapSquare wrapText="bothSides"/>
            <wp:docPr id="32" name="Picture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11^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Times New Roman" w:hAnsi="Times New Roman"/>
          <w:sz w:val="20"/>
          <w:szCs w:val="22"/>
          <w:lang w:val="de-DE" w:eastAsia="hr-HR"/>
        </w:rPr>
        <w:t xml:space="preserve">   </w:t>
      </w:r>
      <w:r w:rsidRPr="004F23F3">
        <w:rPr>
          <w:rFonts w:ascii="Georgia" w:hAnsi="Georgia" w:cs="Georgia"/>
          <w:sz w:val="20"/>
          <w:szCs w:val="22"/>
          <w:lang w:val="de-DE" w:eastAsia="hr-HR"/>
        </w:rPr>
        <w:t>REPUBLIKA HRVATSKA</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MEĐIMURSKA ŽUPANIJA          </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w:t>
      </w:r>
      <w:proofErr w:type="gramStart"/>
      <w:r w:rsidRPr="004F23F3">
        <w:rPr>
          <w:rFonts w:ascii="Georgia" w:hAnsi="Georgia" w:cs="Georgia"/>
          <w:sz w:val="20"/>
          <w:szCs w:val="22"/>
          <w:lang w:val="de-DE" w:eastAsia="hr-HR"/>
        </w:rPr>
        <w:t>OPĆINA  DEKANOVEC</w:t>
      </w:r>
      <w:proofErr w:type="gramEnd"/>
      <w:r w:rsidRPr="004F23F3">
        <w:rPr>
          <w:rFonts w:ascii="Georgia" w:hAnsi="Georgia" w:cs="Georgia"/>
          <w:sz w:val="20"/>
          <w:szCs w:val="22"/>
          <w:lang w:val="de-DE" w:eastAsia="hr-HR"/>
        </w:rPr>
        <w:t xml:space="preserve"> </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OPĆINSKO VIJEĆE</w:t>
      </w:r>
    </w:p>
    <w:p w:rsidR="004F23F3" w:rsidRDefault="004F23F3" w:rsidP="004F23F3">
      <w:pPr>
        <w:autoSpaceDE w:val="0"/>
        <w:autoSpaceDN w:val="0"/>
        <w:adjustRightInd w:val="0"/>
        <w:spacing w:before="0"/>
        <w:ind w:left="0" w:firstLine="0"/>
        <w:rPr>
          <w:rFonts w:ascii="Tahoma" w:hAnsi="Tahoma" w:cs="Tahoma"/>
          <w:sz w:val="20"/>
          <w:lang w:eastAsia="hr-HR"/>
        </w:rPr>
      </w:pPr>
    </w:p>
    <w:p w:rsidR="004F23F3" w:rsidRDefault="004F23F3" w:rsidP="004F23F3">
      <w:pPr>
        <w:autoSpaceDE w:val="0"/>
        <w:autoSpaceDN w:val="0"/>
        <w:adjustRightInd w:val="0"/>
        <w:spacing w:before="0"/>
        <w:ind w:left="0" w:firstLine="0"/>
        <w:rPr>
          <w:rFonts w:ascii="Tahoma" w:hAnsi="Tahoma" w:cs="Tahoma"/>
          <w:sz w:val="20"/>
          <w:lang w:eastAsia="hr-HR"/>
        </w:rPr>
      </w:pPr>
    </w:p>
    <w:p w:rsidR="0087350B" w:rsidRPr="0053499F" w:rsidRDefault="0053499F" w:rsidP="004F23F3">
      <w:pPr>
        <w:autoSpaceDE w:val="0"/>
        <w:autoSpaceDN w:val="0"/>
        <w:adjustRightInd w:val="0"/>
        <w:spacing w:before="0"/>
        <w:ind w:left="0" w:firstLine="0"/>
        <w:rPr>
          <w:rFonts w:ascii="Tahoma" w:hAnsi="Tahoma" w:cs="Tahoma"/>
          <w:sz w:val="20"/>
          <w:lang w:eastAsia="hr-HR"/>
        </w:rPr>
      </w:pPr>
      <w:r w:rsidRPr="0053499F">
        <w:rPr>
          <w:rFonts w:ascii="Tahoma" w:hAnsi="Tahoma" w:cs="Tahoma"/>
          <w:sz w:val="20"/>
          <w:lang w:eastAsia="hr-HR"/>
        </w:rPr>
        <w:t>Na temelju članka 109. stavka 4. i članka 198. Zakona o prostornom uređenju (</w:t>
      </w:r>
      <w:r>
        <w:rPr>
          <w:rFonts w:ascii="Tahoma" w:hAnsi="Tahoma" w:cs="Tahoma"/>
          <w:sz w:val="20"/>
          <w:lang w:eastAsia="hr-HR"/>
        </w:rPr>
        <w:t>"</w:t>
      </w:r>
      <w:r w:rsidRPr="0053499F">
        <w:rPr>
          <w:rFonts w:ascii="Tahoma" w:hAnsi="Tahoma" w:cs="Tahoma"/>
          <w:sz w:val="20"/>
          <w:lang w:eastAsia="hr-HR"/>
        </w:rPr>
        <w:t>Narodne</w:t>
      </w:r>
      <w:r>
        <w:rPr>
          <w:rFonts w:ascii="Tahoma" w:hAnsi="Tahoma" w:cs="Tahoma"/>
          <w:sz w:val="20"/>
          <w:lang w:eastAsia="hr-HR"/>
        </w:rPr>
        <w:t xml:space="preserve"> </w:t>
      </w:r>
      <w:r w:rsidRPr="0053499F">
        <w:rPr>
          <w:rFonts w:ascii="Tahoma" w:hAnsi="Tahoma" w:cs="Tahoma"/>
          <w:sz w:val="20"/>
          <w:lang w:eastAsia="hr-HR"/>
        </w:rPr>
        <w:t>novine</w:t>
      </w:r>
      <w:r>
        <w:rPr>
          <w:rFonts w:ascii="Tahoma" w:hAnsi="Tahoma" w:cs="Tahoma"/>
          <w:sz w:val="20"/>
          <w:lang w:eastAsia="hr-HR"/>
        </w:rPr>
        <w:t>"</w:t>
      </w:r>
      <w:r w:rsidRPr="0053499F">
        <w:rPr>
          <w:rFonts w:ascii="Tahoma" w:hAnsi="Tahoma" w:cs="Tahoma"/>
          <w:sz w:val="20"/>
          <w:lang w:eastAsia="hr-HR"/>
        </w:rPr>
        <w:t xml:space="preserve"> broj 153/13, 65/17, 114/18</w:t>
      </w:r>
      <w:r w:rsidR="009B4450">
        <w:rPr>
          <w:rFonts w:ascii="Tahoma" w:hAnsi="Tahoma" w:cs="Tahoma"/>
          <w:sz w:val="20"/>
          <w:lang w:eastAsia="hr-HR"/>
        </w:rPr>
        <w:t xml:space="preserve"> </w:t>
      </w:r>
      <w:r w:rsidRPr="0053499F">
        <w:rPr>
          <w:rFonts w:ascii="Tahoma" w:hAnsi="Tahoma" w:cs="Tahoma"/>
          <w:sz w:val="20"/>
          <w:lang w:eastAsia="hr-HR"/>
        </w:rPr>
        <w:t>) i članka 62. stavka 1. Zakona o izmjenama i dopunama</w:t>
      </w:r>
      <w:r>
        <w:rPr>
          <w:rFonts w:ascii="Tahoma" w:hAnsi="Tahoma" w:cs="Tahoma"/>
          <w:sz w:val="20"/>
          <w:lang w:eastAsia="hr-HR"/>
        </w:rPr>
        <w:t xml:space="preserve"> </w:t>
      </w:r>
      <w:r w:rsidRPr="0053499F">
        <w:rPr>
          <w:rFonts w:ascii="Tahoma" w:hAnsi="Tahoma" w:cs="Tahoma"/>
          <w:sz w:val="20"/>
          <w:lang w:eastAsia="hr-HR"/>
        </w:rPr>
        <w:t>Zakona o prostornom uređ</w:t>
      </w:r>
      <w:r>
        <w:rPr>
          <w:rFonts w:ascii="Tahoma" w:hAnsi="Tahoma" w:cs="Tahoma"/>
          <w:sz w:val="20"/>
          <w:lang w:eastAsia="hr-HR"/>
        </w:rPr>
        <w:t xml:space="preserve">enju </w:t>
      </w:r>
      <w:r w:rsidRPr="0053499F">
        <w:rPr>
          <w:rFonts w:ascii="Tahoma" w:hAnsi="Tahoma" w:cs="Tahoma"/>
          <w:sz w:val="20"/>
          <w:lang w:eastAsia="hr-HR"/>
        </w:rPr>
        <w:t>(</w:t>
      </w:r>
      <w:r>
        <w:rPr>
          <w:rFonts w:ascii="Tahoma" w:hAnsi="Tahoma" w:cs="Tahoma"/>
          <w:sz w:val="20"/>
          <w:lang w:eastAsia="hr-HR"/>
        </w:rPr>
        <w:t>"</w:t>
      </w:r>
      <w:r w:rsidRPr="0053499F">
        <w:rPr>
          <w:rFonts w:ascii="Tahoma" w:hAnsi="Tahoma" w:cs="Tahoma"/>
          <w:sz w:val="20"/>
          <w:lang w:eastAsia="hr-HR"/>
        </w:rPr>
        <w:t>Narodne novine</w:t>
      </w:r>
      <w:r>
        <w:rPr>
          <w:rFonts w:ascii="Tahoma" w:hAnsi="Tahoma" w:cs="Tahoma"/>
          <w:sz w:val="20"/>
          <w:lang w:eastAsia="hr-HR"/>
        </w:rPr>
        <w:t>"</w:t>
      </w:r>
      <w:r w:rsidR="009B4450">
        <w:rPr>
          <w:rFonts w:ascii="Tahoma" w:hAnsi="Tahoma" w:cs="Tahoma"/>
          <w:sz w:val="20"/>
          <w:lang w:eastAsia="hr-HR"/>
        </w:rPr>
        <w:t xml:space="preserve"> broj 39/19), članka 31</w:t>
      </w:r>
      <w:r w:rsidR="004F23F3">
        <w:rPr>
          <w:rFonts w:ascii="Tahoma" w:hAnsi="Tahoma" w:cs="Tahoma"/>
          <w:sz w:val="20"/>
          <w:lang w:eastAsia="hr-HR"/>
        </w:rPr>
        <w:t>.</w:t>
      </w:r>
      <w:r w:rsidRPr="0053499F">
        <w:rPr>
          <w:rFonts w:ascii="Tahoma" w:hAnsi="Tahoma" w:cs="Tahoma"/>
          <w:sz w:val="20"/>
          <w:lang w:eastAsia="hr-HR"/>
        </w:rPr>
        <w:t xml:space="preserve"> Statuta Općine</w:t>
      </w:r>
      <w:r>
        <w:rPr>
          <w:rFonts w:ascii="Tahoma" w:hAnsi="Tahoma" w:cs="Tahoma"/>
          <w:sz w:val="20"/>
          <w:lang w:eastAsia="hr-HR"/>
        </w:rPr>
        <w:t xml:space="preserve"> Dekanovec</w:t>
      </w:r>
      <w:r w:rsidRPr="0053499F">
        <w:rPr>
          <w:rFonts w:ascii="Tahoma" w:hAnsi="Tahoma" w:cs="Tahoma"/>
          <w:sz w:val="20"/>
          <w:lang w:eastAsia="hr-HR"/>
        </w:rPr>
        <w:t xml:space="preserve"> ("Službeni glasnik Međimurske ž</w:t>
      </w:r>
      <w:r>
        <w:rPr>
          <w:rFonts w:ascii="Tahoma" w:hAnsi="Tahoma" w:cs="Tahoma"/>
          <w:sz w:val="20"/>
          <w:lang w:eastAsia="hr-HR"/>
        </w:rPr>
        <w:t xml:space="preserve">upanije" </w:t>
      </w:r>
      <w:r w:rsidR="009B4450">
        <w:rPr>
          <w:rFonts w:ascii="Tahoma" w:hAnsi="Tahoma" w:cs="Tahoma"/>
          <w:sz w:val="20"/>
          <w:lang w:eastAsia="hr-HR"/>
        </w:rPr>
        <w:t>broj 3/18</w:t>
      </w:r>
      <w:r w:rsidRPr="0053499F">
        <w:rPr>
          <w:rFonts w:ascii="Tahoma" w:hAnsi="Tahoma" w:cs="Tahoma"/>
          <w:sz w:val="20"/>
          <w:lang w:eastAsia="hr-HR"/>
        </w:rPr>
        <w:t>) i Odluke o izradi I. izmjena i</w:t>
      </w:r>
      <w:r>
        <w:rPr>
          <w:rFonts w:ascii="Tahoma" w:hAnsi="Tahoma" w:cs="Tahoma"/>
          <w:sz w:val="20"/>
          <w:lang w:eastAsia="hr-HR"/>
        </w:rPr>
        <w:t xml:space="preserve"> </w:t>
      </w:r>
      <w:r w:rsidRPr="0053499F">
        <w:rPr>
          <w:rFonts w:ascii="Tahoma" w:hAnsi="Tahoma" w:cs="Tahoma"/>
          <w:sz w:val="20"/>
          <w:lang w:eastAsia="hr-HR"/>
        </w:rPr>
        <w:t>dopuna Prostornog plana uređenja Općine</w:t>
      </w:r>
      <w:r w:rsidR="00DD4663">
        <w:rPr>
          <w:rFonts w:ascii="Tahoma" w:hAnsi="Tahoma" w:cs="Tahoma"/>
          <w:sz w:val="20"/>
          <w:lang w:eastAsia="hr-HR"/>
        </w:rPr>
        <w:t xml:space="preserve"> </w:t>
      </w:r>
      <w:r>
        <w:rPr>
          <w:rFonts w:ascii="Tahoma" w:hAnsi="Tahoma" w:cs="Tahoma"/>
          <w:sz w:val="20"/>
          <w:lang w:eastAsia="hr-HR"/>
        </w:rPr>
        <w:t>Dekanovec</w:t>
      </w:r>
      <w:r w:rsidRPr="0053499F">
        <w:rPr>
          <w:rFonts w:ascii="Tahoma" w:hAnsi="Tahoma" w:cs="Tahoma"/>
          <w:sz w:val="20"/>
          <w:lang w:eastAsia="hr-HR"/>
        </w:rPr>
        <w:t xml:space="preserve"> (</w:t>
      </w:r>
      <w:r>
        <w:rPr>
          <w:rFonts w:ascii="Tahoma" w:hAnsi="Tahoma" w:cs="Tahoma"/>
          <w:sz w:val="20"/>
          <w:lang w:eastAsia="hr-HR"/>
        </w:rPr>
        <w:t>"</w:t>
      </w:r>
      <w:r w:rsidRPr="0053499F">
        <w:rPr>
          <w:rFonts w:ascii="Tahoma" w:hAnsi="Tahoma" w:cs="Tahoma"/>
          <w:sz w:val="20"/>
          <w:lang w:eastAsia="hr-HR"/>
        </w:rPr>
        <w:t>Službeni glasnik Međimurske</w:t>
      </w:r>
      <w:r>
        <w:rPr>
          <w:rFonts w:ascii="Tahoma" w:hAnsi="Tahoma" w:cs="Tahoma"/>
          <w:sz w:val="20"/>
          <w:lang w:eastAsia="hr-HR"/>
        </w:rPr>
        <w:t xml:space="preserve"> </w:t>
      </w:r>
      <w:r w:rsidRPr="0053499F">
        <w:rPr>
          <w:rFonts w:ascii="Tahoma" w:hAnsi="Tahoma" w:cs="Tahoma"/>
          <w:sz w:val="20"/>
          <w:lang w:eastAsia="hr-HR"/>
        </w:rPr>
        <w:t>županije</w:t>
      </w:r>
      <w:r>
        <w:rPr>
          <w:rFonts w:ascii="Tahoma" w:hAnsi="Tahoma" w:cs="Tahoma"/>
          <w:sz w:val="20"/>
          <w:lang w:eastAsia="hr-HR"/>
        </w:rPr>
        <w:t>"</w:t>
      </w:r>
      <w:r w:rsidRPr="0053499F">
        <w:rPr>
          <w:rFonts w:ascii="Tahoma" w:hAnsi="Tahoma" w:cs="Tahoma"/>
          <w:sz w:val="20"/>
          <w:lang w:eastAsia="hr-HR"/>
        </w:rPr>
        <w:t xml:space="preserve"> broj </w:t>
      </w:r>
      <w:r w:rsidR="00EF50B2">
        <w:rPr>
          <w:rFonts w:ascii="Tahoma" w:hAnsi="Tahoma" w:cs="Tahoma"/>
          <w:sz w:val="20"/>
          <w:lang w:eastAsia="hr-HR"/>
        </w:rPr>
        <w:t>9/18</w:t>
      </w:r>
      <w:r w:rsidRPr="0053499F">
        <w:rPr>
          <w:rFonts w:ascii="Tahoma" w:hAnsi="Tahoma" w:cs="Tahoma"/>
          <w:sz w:val="20"/>
          <w:lang w:eastAsia="hr-HR"/>
        </w:rPr>
        <w:t xml:space="preserve">), Općinsko vijeće Općine </w:t>
      </w:r>
      <w:r>
        <w:rPr>
          <w:rFonts w:ascii="Tahoma" w:hAnsi="Tahoma" w:cs="Tahoma"/>
          <w:sz w:val="20"/>
          <w:lang w:eastAsia="hr-HR"/>
        </w:rPr>
        <w:t>Dekanovec</w:t>
      </w:r>
      <w:r w:rsidR="009B4450">
        <w:rPr>
          <w:rFonts w:ascii="Tahoma" w:hAnsi="Tahoma" w:cs="Tahoma"/>
          <w:sz w:val="20"/>
          <w:lang w:eastAsia="hr-HR"/>
        </w:rPr>
        <w:t xml:space="preserve"> na 12</w:t>
      </w:r>
      <w:r w:rsidR="004F23F3">
        <w:rPr>
          <w:rFonts w:ascii="Tahoma" w:hAnsi="Tahoma" w:cs="Tahoma"/>
          <w:sz w:val="20"/>
          <w:lang w:eastAsia="hr-HR"/>
        </w:rPr>
        <w:t>.</w:t>
      </w:r>
      <w:r w:rsidR="009B4450">
        <w:rPr>
          <w:rFonts w:ascii="Tahoma" w:hAnsi="Tahoma" w:cs="Tahoma"/>
          <w:sz w:val="20"/>
          <w:lang w:eastAsia="hr-HR"/>
        </w:rPr>
        <w:t xml:space="preserve"> </w:t>
      </w:r>
      <w:r w:rsidRPr="0053499F">
        <w:rPr>
          <w:rFonts w:ascii="Tahoma" w:hAnsi="Tahoma" w:cs="Tahoma"/>
          <w:sz w:val="20"/>
          <w:lang w:eastAsia="hr-HR"/>
        </w:rPr>
        <w:t>sjednici održanoj</w:t>
      </w:r>
      <w:r w:rsidR="009B4450">
        <w:rPr>
          <w:rFonts w:ascii="Tahoma" w:hAnsi="Tahoma" w:cs="Tahoma"/>
          <w:sz w:val="20"/>
          <w:lang w:eastAsia="hr-HR"/>
        </w:rPr>
        <w:t xml:space="preserve"> 23.07</w:t>
      </w:r>
      <w:r w:rsidR="004F23F3">
        <w:rPr>
          <w:rFonts w:ascii="Tahoma" w:hAnsi="Tahoma" w:cs="Tahoma"/>
          <w:sz w:val="20"/>
          <w:lang w:eastAsia="hr-HR"/>
        </w:rPr>
        <w:t>.</w:t>
      </w:r>
      <w:r w:rsidR="009B4450">
        <w:rPr>
          <w:rFonts w:ascii="Tahoma" w:hAnsi="Tahoma" w:cs="Tahoma"/>
          <w:sz w:val="20"/>
          <w:lang w:eastAsia="hr-HR"/>
        </w:rPr>
        <w:t>2019. god</w:t>
      </w:r>
      <w:r w:rsidR="004F23F3">
        <w:rPr>
          <w:rFonts w:ascii="Tahoma" w:hAnsi="Tahoma" w:cs="Tahoma"/>
          <w:sz w:val="20"/>
          <w:lang w:eastAsia="hr-HR"/>
        </w:rPr>
        <w:t xml:space="preserve">ine, </w:t>
      </w:r>
      <w:r w:rsidRPr="0053499F">
        <w:rPr>
          <w:rFonts w:ascii="Tahoma" w:hAnsi="Tahoma" w:cs="Tahoma"/>
          <w:sz w:val="20"/>
          <w:lang w:eastAsia="hr-HR"/>
        </w:rPr>
        <w:t>donijelo je:</w:t>
      </w:r>
    </w:p>
    <w:p w:rsidR="00B9758D" w:rsidRDefault="00B9758D" w:rsidP="004F23F3">
      <w:pPr>
        <w:rPr>
          <w:rFonts w:ascii="Tahoma" w:hAnsi="Tahoma" w:cs="Tahoma"/>
        </w:rPr>
      </w:pPr>
    </w:p>
    <w:p w:rsidR="0053499F" w:rsidRDefault="0053499F" w:rsidP="00B9758D">
      <w:pPr>
        <w:rPr>
          <w:rFonts w:ascii="Tahoma" w:hAnsi="Tahoma" w:cs="Tahoma"/>
        </w:rPr>
      </w:pPr>
    </w:p>
    <w:p w:rsidR="0053499F" w:rsidRPr="0053499F" w:rsidRDefault="0053499F" w:rsidP="0053499F">
      <w:pPr>
        <w:autoSpaceDE w:val="0"/>
        <w:autoSpaceDN w:val="0"/>
        <w:adjustRightInd w:val="0"/>
        <w:spacing w:before="0"/>
        <w:ind w:left="0" w:firstLine="0"/>
        <w:jc w:val="center"/>
        <w:rPr>
          <w:rFonts w:ascii="Tahoma" w:hAnsi="Tahoma" w:cs="Tahoma"/>
          <w:b/>
          <w:bCs/>
          <w:sz w:val="28"/>
          <w:szCs w:val="28"/>
          <w:lang w:eastAsia="hr-HR"/>
        </w:rPr>
      </w:pPr>
      <w:r w:rsidRPr="0053499F">
        <w:rPr>
          <w:rFonts w:ascii="Tahoma" w:hAnsi="Tahoma" w:cs="Tahoma"/>
          <w:b/>
          <w:bCs/>
          <w:sz w:val="28"/>
          <w:szCs w:val="28"/>
          <w:lang w:eastAsia="hr-HR"/>
        </w:rPr>
        <w:t>ODLUKU</w:t>
      </w:r>
    </w:p>
    <w:p w:rsidR="0053499F" w:rsidRPr="0053499F" w:rsidRDefault="0053499F" w:rsidP="0053499F">
      <w:pPr>
        <w:autoSpaceDE w:val="0"/>
        <w:autoSpaceDN w:val="0"/>
        <w:adjustRightInd w:val="0"/>
        <w:spacing w:before="0"/>
        <w:ind w:left="0" w:firstLine="0"/>
        <w:jc w:val="center"/>
        <w:rPr>
          <w:rFonts w:ascii="Tahoma" w:hAnsi="Tahoma" w:cs="Tahoma"/>
          <w:b/>
          <w:bCs/>
          <w:sz w:val="24"/>
          <w:szCs w:val="24"/>
          <w:lang w:eastAsia="hr-HR"/>
        </w:rPr>
      </w:pPr>
    </w:p>
    <w:p w:rsidR="0053499F" w:rsidRPr="0053499F" w:rsidRDefault="0053499F" w:rsidP="00970DB7">
      <w:pPr>
        <w:autoSpaceDE w:val="0"/>
        <w:autoSpaceDN w:val="0"/>
        <w:adjustRightInd w:val="0"/>
        <w:spacing w:before="0"/>
        <w:ind w:left="0" w:firstLine="0"/>
        <w:jc w:val="center"/>
        <w:rPr>
          <w:rFonts w:ascii="Tahoma" w:hAnsi="Tahoma" w:cs="Tahoma"/>
          <w:b/>
          <w:bCs/>
          <w:sz w:val="24"/>
          <w:szCs w:val="24"/>
          <w:lang w:eastAsia="hr-HR"/>
        </w:rPr>
      </w:pPr>
      <w:r w:rsidRPr="0053499F">
        <w:rPr>
          <w:rFonts w:ascii="Tahoma" w:hAnsi="Tahoma" w:cs="Tahoma"/>
          <w:b/>
          <w:bCs/>
          <w:sz w:val="24"/>
          <w:szCs w:val="24"/>
          <w:lang w:eastAsia="hr-HR"/>
        </w:rPr>
        <w:t>o donošenju</w:t>
      </w:r>
      <w:r w:rsidR="00EF50B2">
        <w:rPr>
          <w:rFonts w:ascii="Tahoma" w:hAnsi="Tahoma" w:cs="Tahoma"/>
          <w:b/>
          <w:bCs/>
          <w:sz w:val="24"/>
          <w:szCs w:val="24"/>
          <w:lang w:eastAsia="hr-HR"/>
        </w:rPr>
        <w:t xml:space="preserve"> I.</w:t>
      </w:r>
      <w:r w:rsidRPr="0053499F">
        <w:rPr>
          <w:rFonts w:ascii="Tahoma" w:hAnsi="Tahoma" w:cs="Tahoma"/>
          <w:b/>
          <w:bCs/>
          <w:sz w:val="24"/>
          <w:szCs w:val="24"/>
          <w:lang w:eastAsia="hr-HR"/>
        </w:rPr>
        <w:t xml:space="preserve"> </w:t>
      </w:r>
      <w:r w:rsidR="00970DB7">
        <w:rPr>
          <w:rFonts w:ascii="Tahoma" w:hAnsi="Tahoma" w:cs="Tahoma"/>
          <w:b/>
          <w:bCs/>
          <w:sz w:val="24"/>
          <w:szCs w:val="24"/>
          <w:lang w:eastAsia="hr-HR"/>
        </w:rPr>
        <w:t>I</w:t>
      </w:r>
      <w:r w:rsidRPr="0053499F">
        <w:rPr>
          <w:rFonts w:ascii="Tahoma" w:hAnsi="Tahoma" w:cs="Tahoma"/>
          <w:b/>
          <w:bCs/>
          <w:sz w:val="24"/>
          <w:szCs w:val="24"/>
          <w:lang w:eastAsia="hr-HR"/>
        </w:rPr>
        <w:t xml:space="preserve">zmjena i dopuna </w:t>
      </w:r>
    </w:p>
    <w:p w:rsidR="0053499F" w:rsidRPr="0053499F" w:rsidRDefault="0053499F" w:rsidP="0053499F">
      <w:pPr>
        <w:jc w:val="center"/>
        <w:rPr>
          <w:rFonts w:ascii="Tahoma" w:hAnsi="Tahoma" w:cs="Tahoma"/>
        </w:rPr>
      </w:pPr>
      <w:r w:rsidRPr="0053499F">
        <w:rPr>
          <w:rFonts w:ascii="Tahoma" w:hAnsi="Tahoma" w:cs="Tahoma"/>
          <w:b/>
          <w:bCs/>
          <w:sz w:val="24"/>
          <w:szCs w:val="24"/>
          <w:lang w:eastAsia="hr-HR"/>
        </w:rPr>
        <w:t xml:space="preserve">Prostornog plana uređenja Općine </w:t>
      </w:r>
      <w:r>
        <w:rPr>
          <w:rFonts w:ascii="Tahoma" w:hAnsi="Tahoma" w:cs="Tahoma"/>
          <w:b/>
          <w:bCs/>
          <w:sz w:val="24"/>
          <w:szCs w:val="24"/>
          <w:lang w:eastAsia="hr-HR"/>
        </w:rPr>
        <w:t>Dekanovec</w:t>
      </w:r>
    </w:p>
    <w:p w:rsidR="0053499F" w:rsidRDefault="0053499F" w:rsidP="0053499F">
      <w:pPr>
        <w:jc w:val="center"/>
        <w:rPr>
          <w:rFonts w:ascii="Tahoma" w:hAnsi="Tahoma" w:cs="Tahoma"/>
        </w:rPr>
      </w:pPr>
    </w:p>
    <w:p w:rsidR="0053499F" w:rsidRDefault="0053499F" w:rsidP="00B9758D">
      <w:pPr>
        <w:rPr>
          <w:rFonts w:ascii="Tahoma" w:hAnsi="Tahoma" w:cs="Tahoma"/>
        </w:rPr>
      </w:pPr>
    </w:p>
    <w:p w:rsidR="0053499F" w:rsidRDefault="0053499F" w:rsidP="00B9758D">
      <w:pPr>
        <w:rPr>
          <w:rFonts w:ascii="Tahoma" w:hAnsi="Tahoma" w:cs="Tahoma"/>
        </w:rPr>
      </w:pPr>
    </w:p>
    <w:p w:rsidR="0053499F" w:rsidRDefault="0053499F" w:rsidP="00B9758D">
      <w:pPr>
        <w:rPr>
          <w:rFonts w:ascii="Tahoma" w:hAnsi="Tahoma" w:cs="Tahoma"/>
        </w:rPr>
      </w:pPr>
    </w:p>
    <w:p w:rsidR="00B9758D" w:rsidRPr="00D111FC" w:rsidRDefault="00B9758D" w:rsidP="00B9758D">
      <w:pPr>
        <w:pStyle w:val="GLAVA"/>
        <w:rPr>
          <w:rFonts w:ascii="Tahoma" w:hAnsi="Tahoma" w:cs="Tahoma"/>
        </w:rPr>
      </w:pPr>
      <w:r w:rsidRPr="00D111FC">
        <w:rPr>
          <w:rFonts w:ascii="Tahoma" w:hAnsi="Tahoma" w:cs="Tahoma"/>
        </w:rPr>
        <w:t>O</w:t>
      </w:r>
      <w:r>
        <w:rPr>
          <w:rFonts w:ascii="Tahoma" w:hAnsi="Tahoma" w:cs="Tahoma"/>
        </w:rPr>
        <w:t>PĆE ODREDBE</w:t>
      </w:r>
    </w:p>
    <w:p w:rsidR="00B9758D" w:rsidRDefault="00B9758D" w:rsidP="00B9758D">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970DB7" w:rsidRPr="00970DB7" w:rsidRDefault="00970DB7" w:rsidP="00DB105C">
      <w:pPr>
        <w:pStyle w:val="Normalstavci"/>
        <w:numPr>
          <w:ilvl w:val="0"/>
          <w:numId w:val="18"/>
        </w:numPr>
        <w:tabs>
          <w:tab w:val="clear" w:pos="567"/>
          <w:tab w:val="left" w:pos="550"/>
        </w:tabs>
        <w:ind w:left="567" w:hanging="567"/>
        <w:rPr>
          <w:rFonts w:ascii="Tahoma" w:hAnsi="Tahoma" w:cs="Tahoma"/>
          <w:sz w:val="20"/>
        </w:rPr>
      </w:pPr>
      <w:r>
        <w:rPr>
          <w:rFonts w:ascii="Tahoma" w:hAnsi="Tahoma" w:cs="Tahoma"/>
          <w:sz w:val="20"/>
        </w:rPr>
        <w:t xml:space="preserve">Donose se </w:t>
      </w:r>
      <w:r w:rsidR="00DD4663">
        <w:rPr>
          <w:rFonts w:ascii="Tahoma" w:hAnsi="Tahoma" w:cs="Tahoma"/>
          <w:sz w:val="20"/>
        </w:rPr>
        <w:t xml:space="preserve"> I</w:t>
      </w:r>
      <w:r w:rsidR="00EF50B2">
        <w:rPr>
          <w:rFonts w:ascii="Tahoma" w:hAnsi="Tahoma" w:cs="Tahoma"/>
          <w:sz w:val="20"/>
        </w:rPr>
        <w:t>.</w:t>
      </w:r>
      <w:r w:rsidR="00DD4663">
        <w:rPr>
          <w:rFonts w:ascii="Tahoma" w:hAnsi="Tahoma" w:cs="Tahoma"/>
          <w:sz w:val="20"/>
        </w:rPr>
        <w:t xml:space="preserve"> </w:t>
      </w:r>
      <w:r>
        <w:rPr>
          <w:rFonts w:ascii="Tahoma" w:hAnsi="Tahoma" w:cs="Tahoma"/>
          <w:sz w:val="20"/>
        </w:rPr>
        <w:t>I</w:t>
      </w:r>
      <w:r w:rsidRPr="00970DB7">
        <w:rPr>
          <w:rFonts w:ascii="Tahoma" w:hAnsi="Tahoma" w:cs="Tahoma"/>
          <w:sz w:val="20"/>
        </w:rPr>
        <w:t xml:space="preserve">zmjene i dopune Prostornog plana uređenja Općine </w:t>
      </w:r>
      <w:r>
        <w:rPr>
          <w:rFonts w:ascii="Tahoma" w:hAnsi="Tahoma" w:cs="Tahoma"/>
          <w:sz w:val="20"/>
        </w:rPr>
        <w:t>Dekanovec</w:t>
      </w:r>
      <w:r w:rsidRPr="00970DB7">
        <w:rPr>
          <w:rFonts w:ascii="Tahoma" w:hAnsi="Tahoma" w:cs="Tahoma"/>
          <w:sz w:val="20"/>
        </w:rPr>
        <w:t xml:space="preserve"> – (</w:t>
      </w:r>
      <w:r>
        <w:rPr>
          <w:rFonts w:ascii="Tahoma" w:hAnsi="Tahoma" w:cs="Tahoma"/>
          <w:sz w:val="20"/>
        </w:rPr>
        <w:t>"</w:t>
      </w:r>
      <w:r w:rsidRPr="00970DB7">
        <w:rPr>
          <w:rFonts w:ascii="Tahoma" w:hAnsi="Tahoma" w:cs="Tahoma"/>
          <w:sz w:val="20"/>
        </w:rPr>
        <w:t>Službeni glasnik Međimurske županije</w:t>
      </w:r>
      <w:r>
        <w:rPr>
          <w:rFonts w:ascii="Tahoma" w:hAnsi="Tahoma" w:cs="Tahoma"/>
          <w:sz w:val="20"/>
        </w:rPr>
        <w:t>"</w:t>
      </w:r>
      <w:r w:rsidRPr="00970DB7">
        <w:rPr>
          <w:rFonts w:ascii="Tahoma" w:hAnsi="Tahoma" w:cs="Tahoma"/>
          <w:sz w:val="20"/>
        </w:rPr>
        <w:t xml:space="preserve"> broj </w:t>
      </w:r>
      <w:r w:rsidR="00DD4663" w:rsidRPr="00BA36E9">
        <w:rPr>
          <w:rFonts w:ascii="Tahoma" w:hAnsi="Tahoma" w:cs="Tahoma"/>
          <w:sz w:val="20"/>
        </w:rPr>
        <w:t>9/05</w:t>
      </w:r>
      <w:r w:rsidR="00DD4663">
        <w:rPr>
          <w:rFonts w:ascii="Tahoma" w:hAnsi="Tahoma" w:cs="Tahoma"/>
          <w:sz w:val="20"/>
        </w:rPr>
        <w:t>)</w:t>
      </w:r>
      <w:r w:rsidRPr="00970DB7">
        <w:rPr>
          <w:rFonts w:ascii="Tahoma" w:hAnsi="Tahoma" w:cs="Tahoma"/>
          <w:sz w:val="20"/>
        </w:rPr>
        <w:t xml:space="preserve">, </w:t>
      </w:r>
      <w:r w:rsidR="003C70C8">
        <w:rPr>
          <w:rFonts w:ascii="Tahoma" w:hAnsi="Tahoma" w:cs="Tahoma"/>
          <w:sz w:val="20"/>
        </w:rPr>
        <w:t>koje je izradila tvrtka ARHITEKT-ATELJE d.o.o. Čakovec.</w:t>
      </w:r>
    </w:p>
    <w:p w:rsidR="00B9758D" w:rsidRPr="00B9758D" w:rsidRDefault="00B9758D" w:rsidP="00B9758D">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C70C8" w:rsidRPr="003C70C8" w:rsidRDefault="003C70C8" w:rsidP="00DB105C">
      <w:pPr>
        <w:pStyle w:val="Normalstavci"/>
        <w:numPr>
          <w:ilvl w:val="0"/>
          <w:numId w:val="143"/>
        </w:numPr>
        <w:tabs>
          <w:tab w:val="clear" w:pos="567"/>
          <w:tab w:val="left" w:pos="550"/>
        </w:tabs>
        <w:ind w:left="567" w:hanging="567"/>
        <w:rPr>
          <w:rFonts w:ascii="Tahoma" w:hAnsi="Tahoma" w:cs="Tahoma"/>
          <w:sz w:val="20"/>
        </w:rPr>
      </w:pPr>
      <w:r>
        <w:rPr>
          <w:rFonts w:ascii="Tahoma" w:hAnsi="Tahoma" w:cs="Tahoma"/>
          <w:sz w:val="20"/>
        </w:rPr>
        <w:t>Elaborat  I</w:t>
      </w:r>
      <w:r w:rsidRPr="003C70C8">
        <w:rPr>
          <w:rFonts w:ascii="Tahoma" w:hAnsi="Tahoma" w:cs="Tahoma"/>
          <w:sz w:val="20"/>
        </w:rPr>
        <w:t xml:space="preserve">zmjena i dopuna Plana sadrži grafički dio i tekstualni dio. </w:t>
      </w:r>
    </w:p>
    <w:p w:rsidR="003C70C8" w:rsidRDefault="003C70C8" w:rsidP="00DB105C">
      <w:pPr>
        <w:pStyle w:val="Normalstavci"/>
        <w:numPr>
          <w:ilvl w:val="0"/>
          <w:numId w:val="143"/>
        </w:numPr>
        <w:tabs>
          <w:tab w:val="clear" w:pos="567"/>
          <w:tab w:val="left" w:pos="550"/>
        </w:tabs>
        <w:ind w:left="567" w:hanging="567"/>
        <w:rPr>
          <w:rFonts w:ascii="Tahoma" w:hAnsi="Tahoma" w:cs="Tahoma"/>
          <w:sz w:val="20"/>
        </w:rPr>
      </w:pPr>
      <w:r w:rsidRPr="003C70C8">
        <w:rPr>
          <w:rFonts w:ascii="Tahoma" w:hAnsi="Tahoma" w:cs="Tahoma"/>
          <w:sz w:val="20"/>
        </w:rPr>
        <w:t xml:space="preserve">Grafički dio sadrži kartografske prikaze: </w:t>
      </w:r>
    </w:p>
    <w:p w:rsidR="008E32E0" w:rsidRDefault="008E32E0" w:rsidP="008E32E0">
      <w:pPr>
        <w:ind w:left="284" w:right="272" w:firstLine="0"/>
        <w:rPr>
          <w:rFonts w:ascii="Tahoma" w:hAnsi="Tahoma" w:cs="Tahoma"/>
          <w:sz w:val="20"/>
        </w:rPr>
      </w:pPr>
    </w:p>
    <w:tbl>
      <w:tblPr>
        <w:tblW w:w="0" w:type="auto"/>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5610"/>
        <w:gridCol w:w="2090"/>
      </w:tblGrid>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1.</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Korištenje i namjena površina</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2a.</w:t>
            </w:r>
          </w:p>
        </w:tc>
        <w:tc>
          <w:tcPr>
            <w:tcW w:w="5610" w:type="dxa"/>
            <w:tcBorders>
              <w:left w:val="nil"/>
              <w:right w:val="nil"/>
            </w:tcBorders>
          </w:tcPr>
          <w:p w:rsidR="008E32E0" w:rsidRPr="004135E7" w:rsidRDefault="008E32E0" w:rsidP="00EF50B2">
            <w:pPr>
              <w:ind w:left="0" w:right="602" w:firstLine="0"/>
              <w:rPr>
                <w:rFonts w:ascii="Tahoma" w:hAnsi="Tahoma" w:cs="Tahoma"/>
                <w:sz w:val="20"/>
              </w:rPr>
            </w:pPr>
            <w:r w:rsidRPr="004135E7">
              <w:rPr>
                <w:rFonts w:ascii="Tahoma" w:hAnsi="Tahoma" w:cs="Tahoma"/>
                <w:sz w:val="20"/>
              </w:rPr>
              <w:t>Infrastrukturni sustavi – pošta i elektroničke komunikacije, energetski sustavi</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2b.</w:t>
            </w:r>
          </w:p>
        </w:tc>
        <w:tc>
          <w:tcPr>
            <w:tcW w:w="5610" w:type="dxa"/>
            <w:tcBorders>
              <w:left w:val="nil"/>
              <w:right w:val="nil"/>
            </w:tcBorders>
          </w:tcPr>
          <w:p w:rsidR="008E32E0" w:rsidRPr="004135E7" w:rsidRDefault="008E32E0" w:rsidP="00EF50B2">
            <w:pPr>
              <w:ind w:left="0" w:right="602" w:firstLine="0"/>
              <w:rPr>
                <w:rFonts w:ascii="Tahoma" w:hAnsi="Tahoma" w:cs="Tahoma"/>
                <w:sz w:val="20"/>
              </w:rPr>
            </w:pPr>
            <w:r w:rsidRPr="004135E7">
              <w:rPr>
                <w:rFonts w:ascii="Tahoma" w:hAnsi="Tahoma" w:cs="Tahoma"/>
                <w:sz w:val="20"/>
              </w:rPr>
              <w:t>Infrastrukturni sustavi  –  vodoopskrba i odvodnja otpadnih voda</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3.</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 xml:space="preserve">Uvjeti korištenja, uređenja i zaštite prostora </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4.</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Građevinsko područje naselja Dekanovec</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5 000</w:t>
            </w:r>
          </w:p>
        </w:tc>
      </w:tr>
    </w:tbl>
    <w:p w:rsidR="001E26F9" w:rsidRPr="003C70C8" w:rsidRDefault="001E26F9" w:rsidP="001E26F9">
      <w:pPr>
        <w:pStyle w:val="Normalstavci"/>
        <w:numPr>
          <w:ilvl w:val="0"/>
          <w:numId w:val="0"/>
        </w:numPr>
        <w:tabs>
          <w:tab w:val="left" w:pos="550"/>
        </w:tabs>
        <w:ind w:left="284" w:hanging="284"/>
        <w:rPr>
          <w:rFonts w:ascii="Tahoma" w:hAnsi="Tahoma" w:cs="Tahoma"/>
          <w:sz w:val="20"/>
        </w:rPr>
      </w:pPr>
    </w:p>
    <w:p w:rsidR="003C70C8" w:rsidRPr="003C70C8" w:rsidRDefault="003C70C8" w:rsidP="00DB105C">
      <w:pPr>
        <w:pStyle w:val="Normalstavci"/>
        <w:numPr>
          <w:ilvl w:val="0"/>
          <w:numId w:val="143"/>
        </w:numPr>
        <w:tabs>
          <w:tab w:val="clear" w:pos="567"/>
          <w:tab w:val="left" w:pos="550"/>
        </w:tabs>
        <w:ind w:left="567" w:hanging="567"/>
        <w:rPr>
          <w:rFonts w:ascii="Tahoma" w:hAnsi="Tahoma" w:cs="Tahoma"/>
          <w:sz w:val="20"/>
        </w:rPr>
      </w:pPr>
      <w:r w:rsidRPr="003C70C8">
        <w:rPr>
          <w:rFonts w:ascii="Tahoma" w:hAnsi="Tahoma" w:cs="Tahoma"/>
          <w:sz w:val="20"/>
        </w:rPr>
        <w:t>Tekstualni dio sadrž</w:t>
      </w:r>
      <w:r w:rsidR="00DD4663">
        <w:rPr>
          <w:rFonts w:ascii="Tahoma" w:hAnsi="Tahoma" w:cs="Tahoma"/>
          <w:sz w:val="20"/>
        </w:rPr>
        <w:t xml:space="preserve">i </w:t>
      </w:r>
      <w:r w:rsidRPr="003C70C8">
        <w:rPr>
          <w:rFonts w:ascii="Tahoma" w:hAnsi="Tahoma" w:cs="Tahoma"/>
          <w:sz w:val="20"/>
        </w:rPr>
        <w:t>Odredbe za provedbu i Obrazlož</w:t>
      </w:r>
      <w:r w:rsidR="00DD4663">
        <w:rPr>
          <w:rFonts w:ascii="Tahoma" w:hAnsi="Tahoma" w:cs="Tahoma"/>
          <w:sz w:val="20"/>
        </w:rPr>
        <w:t>enje.</w:t>
      </w:r>
    </w:p>
    <w:p w:rsidR="0087350B" w:rsidRDefault="00B9758D" w:rsidP="00D111FC">
      <w:pPr>
        <w:rPr>
          <w:rFonts w:ascii="Tahoma" w:hAnsi="Tahoma" w:cs="Tahoma"/>
        </w:rPr>
      </w:pPr>
      <w:r>
        <w:rPr>
          <w:rFonts w:ascii="Tahoma" w:hAnsi="Tahoma" w:cs="Tahoma"/>
        </w:rPr>
        <w:br w:type="page"/>
      </w:r>
    </w:p>
    <w:p w:rsidR="00D111FC" w:rsidRDefault="00D111FC" w:rsidP="001E26F9">
      <w:pPr>
        <w:pStyle w:val="GLAVA"/>
        <w:rPr>
          <w:rFonts w:ascii="Tahoma" w:hAnsi="Tahoma" w:cs="Tahoma"/>
        </w:rPr>
      </w:pPr>
      <w:r w:rsidRPr="00D111FC">
        <w:rPr>
          <w:rFonts w:ascii="Tahoma" w:hAnsi="Tahoma" w:cs="Tahoma"/>
        </w:rPr>
        <w:lastRenderedPageBreak/>
        <w:t>ODREDBE ZA PROV</w:t>
      </w:r>
      <w:bookmarkEnd w:id="0"/>
      <w:r w:rsidR="001E26F9">
        <w:rPr>
          <w:rFonts w:ascii="Tahoma" w:hAnsi="Tahoma" w:cs="Tahoma"/>
        </w:rPr>
        <w:t>EDBU</w:t>
      </w:r>
    </w:p>
    <w:p w:rsidR="00D111FC" w:rsidRDefault="00D111FC" w:rsidP="00D111FC">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D111FC" w:rsidRPr="007C1426" w:rsidRDefault="00307EFA" w:rsidP="001179F1">
      <w:pPr>
        <w:pStyle w:val="Normalstavci"/>
        <w:numPr>
          <w:ilvl w:val="0"/>
          <w:numId w:val="0"/>
        </w:numPr>
        <w:tabs>
          <w:tab w:val="clear" w:pos="851"/>
          <w:tab w:val="left" w:pos="567"/>
        </w:tabs>
        <w:rPr>
          <w:rFonts w:ascii="Tahoma" w:hAnsi="Tahoma" w:cs="Tahoma"/>
          <w:sz w:val="20"/>
        </w:rPr>
      </w:pPr>
      <w:r>
        <w:rPr>
          <w:rFonts w:ascii="Tahoma" w:hAnsi="Tahoma" w:cs="Tahoma"/>
          <w:sz w:val="20"/>
        </w:rPr>
        <w:t xml:space="preserve">U članku </w:t>
      </w:r>
      <w:r w:rsidRPr="00D57FE9">
        <w:rPr>
          <w:rFonts w:ascii="Tahoma" w:hAnsi="Tahoma" w:cs="Tahoma"/>
          <w:b/>
          <w:sz w:val="20"/>
        </w:rPr>
        <w:t>3.</w:t>
      </w:r>
      <w:r>
        <w:rPr>
          <w:rFonts w:ascii="Tahoma" w:hAnsi="Tahoma" w:cs="Tahoma"/>
          <w:sz w:val="20"/>
        </w:rPr>
        <w:t xml:space="preserve"> stavak 2. se mijenja i glasi:</w:t>
      </w:r>
      <w:r w:rsidR="00D111FC" w:rsidRPr="007C1426">
        <w:rPr>
          <w:rFonts w:ascii="Tahoma" w:hAnsi="Tahoma" w:cs="Tahoma"/>
          <w:sz w:val="20"/>
        </w:rPr>
        <w:t xml:space="preserve"> </w:t>
      </w:r>
    </w:p>
    <w:p w:rsidR="00D111FC" w:rsidRPr="00307EFA" w:rsidRDefault="00D111FC" w:rsidP="00DB105C">
      <w:pPr>
        <w:pStyle w:val="Normalstavci"/>
        <w:numPr>
          <w:ilvl w:val="0"/>
          <w:numId w:val="142"/>
        </w:numPr>
        <w:rPr>
          <w:rFonts w:ascii="Tahoma" w:hAnsi="Tahoma" w:cs="Tahoma"/>
          <w:sz w:val="20"/>
        </w:rPr>
      </w:pPr>
      <w:r w:rsidRPr="003953CE">
        <w:rPr>
          <w:rFonts w:ascii="Tahoma" w:hAnsi="Tahoma" w:cs="Tahoma"/>
          <w:sz w:val="20"/>
        </w:rPr>
        <w:t>Vrsta i razina ljudske aktivnosti u prostoru određuje slijedeće osnovne kategorije prostornih jedinica</w:t>
      </w:r>
      <w:r w:rsidRPr="00307EFA">
        <w:t>:</w:t>
      </w:r>
    </w:p>
    <w:p w:rsidR="00461B65" w:rsidRPr="00307EFA" w:rsidRDefault="003B7791" w:rsidP="003B7791">
      <w:pPr>
        <w:pStyle w:val="Normal-uvuceno"/>
        <w:numPr>
          <w:ilvl w:val="0"/>
          <w:numId w:val="0"/>
        </w:numPr>
        <w:ind w:left="567" w:firstLine="346"/>
        <w:rPr>
          <w:rFonts w:ascii="Tahoma" w:hAnsi="Tahoma" w:cs="Tahoma"/>
        </w:rPr>
      </w:pPr>
      <w:r w:rsidRPr="00307EFA">
        <w:rPr>
          <w:rFonts w:ascii="Tahoma" w:hAnsi="Tahoma" w:cs="Tahoma"/>
        </w:rPr>
        <w:t xml:space="preserve">a) </w:t>
      </w:r>
      <w:r w:rsidR="00461B65" w:rsidRPr="00307EFA">
        <w:rPr>
          <w:rFonts w:ascii="Tahoma" w:hAnsi="Tahoma" w:cs="Tahoma"/>
        </w:rPr>
        <w:t>građevinsko područje naselja</w:t>
      </w:r>
    </w:p>
    <w:p w:rsidR="00D111FC" w:rsidRPr="00307EFA" w:rsidRDefault="003B7791" w:rsidP="005C2AA5">
      <w:pPr>
        <w:pStyle w:val="Normal-uvuceno"/>
        <w:numPr>
          <w:ilvl w:val="0"/>
          <w:numId w:val="0"/>
        </w:numPr>
        <w:ind w:left="913"/>
        <w:rPr>
          <w:rFonts w:ascii="Tahoma" w:hAnsi="Tahoma" w:cs="Tahoma"/>
        </w:rPr>
      </w:pPr>
      <w:r w:rsidRPr="00307EFA">
        <w:rPr>
          <w:rFonts w:ascii="Tahoma" w:hAnsi="Tahoma" w:cs="Tahoma"/>
        </w:rPr>
        <w:t xml:space="preserve">b) </w:t>
      </w:r>
      <w:r w:rsidR="00D111FC" w:rsidRPr="00307EFA">
        <w:rPr>
          <w:rFonts w:ascii="Tahoma" w:hAnsi="Tahoma" w:cs="Tahoma"/>
        </w:rPr>
        <w:t>izdvojena područja gospodarskih djelatnosti</w:t>
      </w:r>
      <w:r w:rsidR="005C2AA5" w:rsidRPr="00307EFA">
        <w:rPr>
          <w:rFonts w:ascii="Tahoma" w:hAnsi="Tahoma" w:cs="Tahoma"/>
        </w:rPr>
        <w:t xml:space="preserve"> /oznake K3/</w:t>
      </w:r>
      <w:r w:rsidR="00D111FC" w:rsidRPr="00307EFA">
        <w:rPr>
          <w:rFonts w:ascii="Tahoma" w:hAnsi="Tahoma" w:cs="Tahoma"/>
        </w:rPr>
        <w:t>, te građevina i uređaja infrastrukture,</w:t>
      </w:r>
    </w:p>
    <w:p w:rsidR="003B7791" w:rsidRPr="00307EFA" w:rsidRDefault="003B7791" w:rsidP="003B7791">
      <w:pPr>
        <w:pStyle w:val="Normal-uvuceno"/>
        <w:numPr>
          <w:ilvl w:val="0"/>
          <w:numId w:val="0"/>
        </w:numPr>
        <w:ind w:left="913"/>
        <w:rPr>
          <w:rFonts w:ascii="Tahoma" w:hAnsi="Tahoma" w:cs="Tahoma"/>
        </w:rPr>
      </w:pPr>
      <w:r w:rsidRPr="00307EFA">
        <w:rPr>
          <w:rFonts w:ascii="Tahoma" w:hAnsi="Tahoma" w:cs="Tahoma"/>
        </w:rPr>
        <w:t>c) neizgrađene površine izvan građevinskog područja naselja</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poljoprivredno tlo isključivo osnovne namjene</w:t>
      </w:r>
      <w:r w:rsidR="005C2AA5" w:rsidRPr="00307EFA">
        <w:rPr>
          <w:rFonts w:ascii="Tahoma" w:hAnsi="Tahoma" w:cs="Tahoma"/>
        </w:rPr>
        <w:t xml:space="preserve"> /oznake P2/</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 xml:space="preserve">šume </w:t>
      </w:r>
      <w:r w:rsidR="005C2AA5" w:rsidRPr="00307EFA">
        <w:rPr>
          <w:rFonts w:ascii="Tahoma" w:hAnsi="Tahoma" w:cs="Tahoma"/>
        </w:rPr>
        <w:t>gospodarske</w:t>
      </w:r>
      <w:r w:rsidRPr="00307EFA">
        <w:rPr>
          <w:rFonts w:ascii="Tahoma" w:hAnsi="Tahoma" w:cs="Tahoma"/>
        </w:rPr>
        <w:t xml:space="preserve"> namjene</w:t>
      </w:r>
      <w:r w:rsidR="005C2AA5" w:rsidRPr="00307EFA">
        <w:rPr>
          <w:rFonts w:ascii="Tahoma" w:hAnsi="Tahoma" w:cs="Tahoma"/>
        </w:rPr>
        <w:t xml:space="preserve"> /oznake Š1/</w:t>
      </w:r>
    </w:p>
    <w:p w:rsidR="005C2AA5" w:rsidRPr="00307EFA" w:rsidRDefault="005C2AA5" w:rsidP="00DB105C">
      <w:pPr>
        <w:pStyle w:val="Normal-uvuceno"/>
        <w:numPr>
          <w:ilvl w:val="0"/>
          <w:numId w:val="17"/>
        </w:numPr>
        <w:rPr>
          <w:rFonts w:ascii="Tahoma" w:hAnsi="Tahoma" w:cs="Tahoma"/>
        </w:rPr>
      </w:pPr>
      <w:r w:rsidRPr="00307EFA">
        <w:rPr>
          <w:rFonts w:ascii="Tahoma" w:hAnsi="Tahoma" w:cs="Tahoma"/>
        </w:rPr>
        <w:t>zaštitne šume /oznake Š2/</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ostalo poljoprivredno tlo, šume i šumsko zemljište</w:t>
      </w:r>
      <w:r w:rsidR="005C2AA5" w:rsidRPr="00307EFA">
        <w:rPr>
          <w:rFonts w:ascii="Tahoma" w:hAnsi="Tahoma" w:cs="Tahoma"/>
        </w:rPr>
        <w:t xml:space="preserve"> /oznake PŠ/</w:t>
      </w:r>
    </w:p>
    <w:p w:rsidR="001B3839" w:rsidRPr="00307EFA" w:rsidRDefault="004F5A2E" w:rsidP="00DB105C">
      <w:pPr>
        <w:pStyle w:val="Normal-uvuceno"/>
        <w:numPr>
          <w:ilvl w:val="0"/>
          <w:numId w:val="17"/>
        </w:numPr>
        <w:rPr>
          <w:rFonts w:ascii="Tahoma" w:hAnsi="Tahoma" w:cs="Tahoma"/>
        </w:rPr>
      </w:pPr>
      <w:r w:rsidRPr="00307EFA">
        <w:rPr>
          <w:rFonts w:ascii="Tahoma" w:hAnsi="Tahoma" w:cs="Tahoma"/>
        </w:rPr>
        <w:t>vodene površine</w:t>
      </w:r>
      <w:r w:rsidR="005C2AA5" w:rsidRPr="00307EFA">
        <w:rPr>
          <w:rFonts w:ascii="Tahoma" w:hAnsi="Tahoma" w:cs="Tahoma"/>
        </w:rPr>
        <w:t xml:space="preserve"> /oznake V/</w:t>
      </w:r>
    </w:p>
    <w:p w:rsidR="004F5A2E" w:rsidRPr="00307EFA" w:rsidRDefault="004F5A2E" w:rsidP="00DB105C">
      <w:pPr>
        <w:pStyle w:val="Normal-uvuceno"/>
        <w:numPr>
          <w:ilvl w:val="0"/>
          <w:numId w:val="17"/>
        </w:numPr>
        <w:rPr>
          <w:rFonts w:ascii="Tahoma" w:hAnsi="Tahoma" w:cs="Tahoma"/>
        </w:rPr>
      </w:pPr>
      <w:r w:rsidRPr="00307EFA">
        <w:rPr>
          <w:rFonts w:ascii="Tahoma" w:hAnsi="Tahoma" w:cs="Tahoma"/>
        </w:rPr>
        <w:t>površine infrastrukturnih sustava.</w:t>
      </w:r>
    </w:p>
    <w:p w:rsidR="00D111FC" w:rsidRPr="00E0049C" w:rsidRDefault="00D111FC" w:rsidP="00461B65">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953CE" w:rsidRDefault="00307EFA" w:rsidP="001179F1">
      <w:pPr>
        <w:pStyle w:val="Normalstavci"/>
        <w:numPr>
          <w:ilvl w:val="0"/>
          <w:numId w:val="0"/>
        </w:numPr>
        <w:tabs>
          <w:tab w:val="clear" w:pos="851"/>
          <w:tab w:val="left" w:pos="567"/>
        </w:tabs>
        <w:rPr>
          <w:rFonts w:ascii="Tahoma" w:hAnsi="Tahoma" w:cs="Tahoma"/>
          <w:sz w:val="20"/>
        </w:rPr>
      </w:pPr>
      <w:r>
        <w:rPr>
          <w:rFonts w:ascii="Tahoma" w:hAnsi="Tahoma" w:cs="Tahoma"/>
          <w:sz w:val="20"/>
        </w:rPr>
        <w:t xml:space="preserve">U </w:t>
      </w:r>
      <w:r w:rsidR="003953CE">
        <w:rPr>
          <w:rFonts w:ascii="Tahoma" w:hAnsi="Tahoma" w:cs="Tahoma"/>
          <w:sz w:val="20"/>
        </w:rPr>
        <w:t xml:space="preserve">članku </w:t>
      </w:r>
      <w:r w:rsidR="003953CE" w:rsidRPr="00D57FE9">
        <w:rPr>
          <w:rFonts w:ascii="Tahoma" w:hAnsi="Tahoma" w:cs="Tahoma"/>
          <w:b/>
          <w:sz w:val="20"/>
        </w:rPr>
        <w:t>4.</w:t>
      </w:r>
      <w:r w:rsidR="003953CE">
        <w:rPr>
          <w:rFonts w:ascii="Tahoma" w:hAnsi="Tahoma" w:cs="Tahoma"/>
          <w:sz w:val="20"/>
        </w:rPr>
        <w:t xml:space="preserve"> stavku 1. iza riječi </w:t>
      </w:r>
      <w:r w:rsidR="00D57FE9">
        <w:rPr>
          <w:rFonts w:ascii="Tahoma" w:hAnsi="Tahoma" w:cs="Tahoma"/>
          <w:sz w:val="20"/>
        </w:rPr>
        <w:t>"</w:t>
      </w:r>
      <w:r w:rsidR="003953CE">
        <w:rPr>
          <w:rFonts w:ascii="Tahoma" w:hAnsi="Tahoma" w:cs="Tahoma"/>
          <w:sz w:val="20"/>
        </w:rPr>
        <w:t>Općina</w:t>
      </w:r>
      <w:r w:rsidR="00D57FE9">
        <w:rPr>
          <w:rFonts w:ascii="Tahoma" w:hAnsi="Tahoma" w:cs="Tahoma"/>
          <w:sz w:val="20"/>
        </w:rPr>
        <w:t>"</w:t>
      </w:r>
      <w:r w:rsidR="003953CE">
        <w:rPr>
          <w:rFonts w:ascii="Tahoma" w:hAnsi="Tahoma" w:cs="Tahoma"/>
          <w:sz w:val="20"/>
        </w:rPr>
        <w:t xml:space="preserve"> dodaje se riječ </w:t>
      </w:r>
      <w:r w:rsidR="00D57FE9">
        <w:rPr>
          <w:rFonts w:ascii="Tahoma" w:hAnsi="Tahoma" w:cs="Tahoma"/>
          <w:sz w:val="20"/>
        </w:rPr>
        <w:t>"</w:t>
      </w:r>
      <w:r w:rsidR="003953CE">
        <w:rPr>
          <w:rFonts w:ascii="Tahoma" w:hAnsi="Tahoma" w:cs="Tahoma"/>
          <w:sz w:val="20"/>
        </w:rPr>
        <w:t>Dekanovec</w:t>
      </w:r>
      <w:r w:rsidR="00D57FE9">
        <w:rPr>
          <w:rFonts w:ascii="Tahoma" w:hAnsi="Tahoma" w:cs="Tahoma"/>
          <w:sz w:val="20"/>
        </w:rPr>
        <w:t>"</w:t>
      </w:r>
      <w:r w:rsidR="003953CE">
        <w:rPr>
          <w:rFonts w:ascii="Tahoma" w:hAnsi="Tahoma" w:cs="Tahoma"/>
          <w:sz w:val="20"/>
        </w:rPr>
        <w:t xml:space="preserve">. </w:t>
      </w:r>
    </w:p>
    <w:p w:rsidR="00D111FC" w:rsidRDefault="00D111FC" w:rsidP="00D111FC">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953CE" w:rsidRPr="00D57FE9" w:rsidRDefault="003953CE" w:rsidP="003953CE">
      <w:r w:rsidRPr="003953CE">
        <w:rPr>
          <w:rFonts w:ascii="Tahoma" w:hAnsi="Tahoma" w:cs="Tahoma"/>
          <w:sz w:val="20"/>
          <w:lang w:eastAsia="hr-HR"/>
        </w:rPr>
        <w:t xml:space="preserve">Članak </w:t>
      </w:r>
      <w:r w:rsidRPr="00D57FE9">
        <w:rPr>
          <w:rFonts w:ascii="Tahoma" w:hAnsi="Tahoma" w:cs="Tahoma"/>
          <w:b/>
          <w:sz w:val="20"/>
          <w:lang w:eastAsia="hr-HR"/>
        </w:rPr>
        <w:t>5.</w:t>
      </w:r>
      <w:r>
        <w:rPr>
          <w:rFonts w:ascii="Tahoma" w:hAnsi="Tahoma" w:cs="Tahoma"/>
          <w:sz w:val="20"/>
          <w:lang w:eastAsia="hr-HR"/>
        </w:rPr>
        <w:t xml:space="preserve"> </w:t>
      </w:r>
      <w:r w:rsidR="00D57FE9">
        <w:rPr>
          <w:rFonts w:ascii="Tahoma" w:hAnsi="Tahoma" w:cs="Tahoma"/>
          <w:sz w:val="20"/>
          <w:lang w:eastAsia="hr-HR"/>
        </w:rPr>
        <w:t xml:space="preserve">stavak 1. </w:t>
      </w:r>
      <w:r>
        <w:rPr>
          <w:rFonts w:ascii="Tahoma" w:hAnsi="Tahoma" w:cs="Tahoma"/>
          <w:sz w:val="20"/>
          <w:lang w:eastAsia="hr-HR"/>
        </w:rPr>
        <w:t>mijenja se i glasi:</w:t>
      </w:r>
    </w:p>
    <w:p w:rsidR="00D111FC" w:rsidRDefault="00461B65" w:rsidP="005B58FC">
      <w:pPr>
        <w:pStyle w:val="Normalstavci"/>
        <w:numPr>
          <w:ilvl w:val="0"/>
          <w:numId w:val="14"/>
        </w:numPr>
        <w:tabs>
          <w:tab w:val="clear" w:pos="851"/>
          <w:tab w:val="left" w:pos="567"/>
        </w:tabs>
        <w:ind w:left="567" w:hanging="567"/>
        <w:rPr>
          <w:rFonts w:ascii="Tahoma" w:hAnsi="Tahoma" w:cs="Tahoma"/>
          <w:sz w:val="20"/>
        </w:rPr>
      </w:pPr>
      <w:r w:rsidRPr="00D57FE9">
        <w:rPr>
          <w:rFonts w:ascii="Tahoma" w:hAnsi="Tahoma" w:cs="Tahoma"/>
          <w:b/>
          <w:bCs/>
          <w:sz w:val="20"/>
        </w:rPr>
        <w:t>Građevinsko područje</w:t>
      </w:r>
      <w:r w:rsidRPr="00D57FE9">
        <w:rPr>
          <w:rFonts w:ascii="Tahoma" w:hAnsi="Tahoma" w:cs="Tahoma"/>
          <w:sz w:val="20"/>
        </w:rPr>
        <w:t xml:space="preserve"> naselja je površina namijenjena </w:t>
      </w:r>
      <w:r w:rsidR="00D111FC" w:rsidRPr="00D57FE9">
        <w:rPr>
          <w:rFonts w:ascii="Tahoma" w:hAnsi="Tahoma" w:cs="Tahoma"/>
          <w:sz w:val="20"/>
        </w:rPr>
        <w:t>izgradnji građevina i uređenju površina za osiguranje stanovanja i spojivih gospodarskih i društvenih djelatnosti</w:t>
      </w:r>
      <w:r w:rsidRPr="00D57FE9">
        <w:rPr>
          <w:rFonts w:ascii="Tahoma" w:hAnsi="Tahoma" w:cs="Tahoma"/>
          <w:sz w:val="20"/>
        </w:rPr>
        <w:t xml:space="preserve"> u naselju Dekanovec</w:t>
      </w:r>
      <w:r w:rsidR="00D111FC" w:rsidRPr="00D57FE9">
        <w:rPr>
          <w:rFonts w:ascii="Tahoma" w:hAnsi="Tahoma" w:cs="Tahoma"/>
          <w:sz w:val="20"/>
        </w:rPr>
        <w:t>.</w:t>
      </w:r>
    </w:p>
    <w:p w:rsidR="00D57FE9" w:rsidRPr="00D57FE9" w:rsidRDefault="001179F1" w:rsidP="00D57FE9">
      <w:pPr>
        <w:pStyle w:val="Normalstavci"/>
        <w:numPr>
          <w:ilvl w:val="0"/>
          <w:numId w:val="0"/>
        </w:numPr>
        <w:tabs>
          <w:tab w:val="clear" w:pos="851"/>
          <w:tab w:val="left" w:pos="567"/>
        </w:tabs>
        <w:rPr>
          <w:rFonts w:ascii="Tahoma" w:hAnsi="Tahoma" w:cs="Tahoma"/>
          <w:sz w:val="20"/>
        </w:rPr>
      </w:pPr>
      <w:r>
        <w:rPr>
          <w:rFonts w:ascii="Tahoma" w:hAnsi="Tahoma" w:cs="Tahoma"/>
          <w:sz w:val="20"/>
        </w:rPr>
        <w:tab/>
      </w:r>
      <w:r w:rsidR="00D57FE9">
        <w:rPr>
          <w:rFonts w:ascii="Tahoma" w:hAnsi="Tahoma" w:cs="Tahoma"/>
          <w:sz w:val="20"/>
        </w:rPr>
        <w:t>Stavak 3. mijenja se i glasi:</w:t>
      </w:r>
    </w:p>
    <w:p w:rsidR="007B6B93" w:rsidRPr="006837DF" w:rsidRDefault="00D111FC" w:rsidP="00DB105C">
      <w:pPr>
        <w:pStyle w:val="Normalstavci"/>
        <w:numPr>
          <w:ilvl w:val="0"/>
          <w:numId w:val="138"/>
        </w:numPr>
        <w:tabs>
          <w:tab w:val="clear" w:pos="290"/>
          <w:tab w:val="clear" w:pos="851"/>
          <w:tab w:val="num" w:pos="550"/>
        </w:tabs>
        <w:ind w:left="550" w:hanging="550"/>
        <w:rPr>
          <w:rFonts w:ascii="Tahoma" w:hAnsi="Tahoma" w:cs="Tahoma"/>
          <w:strike/>
          <w:sz w:val="20"/>
        </w:rPr>
      </w:pPr>
      <w:r w:rsidRPr="007C1426">
        <w:rPr>
          <w:rFonts w:ascii="Tahoma" w:hAnsi="Tahoma" w:cs="Tahoma"/>
          <w:sz w:val="20"/>
        </w:rPr>
        <w:t xml:space="preserve">Naselje se od okolnog prostora razgraničava </w:t>
      </w:r>
      <w:r w:rsidR="005C2AA5" w:rsidRPr="006837DF">
        <w:rPr>
          <w:rFonts w:ascii="Tahoma" w:hAnsi="Tahoma" w:cs="Tahoma"/>
          <w:sz w:val="20"/>
        </w:rPr>
        <w:t>granicom</w:t>
      </w:r>
      <w:r w:rsidR="005C2AA5">
        <w:rPr>
          <w:rFonts w:ascii="Tahoma" w:hAnsi="Tahoma" w:cs="Tahoma"/>
          <w:sz w:val="20"/>
        </w:rPr>
        <w:t xml:space="preserve"> </w:t>
      </w:r>
      <w:r w:rsidRPr="007C1426">
        <w:rPr>
          <w:rFonts w:ascii="Tahoma" w:hAnsi="Tahoma" w:cs="Tahoma"/>
          <w:sz w:val="20"/>
        </w:rPr>
        <w:t xml:space="preserve">građevinskog područja naselja, unutar </w:t>
      </w:r>
      <w:r w:rsidR="005C2AA5" w:rsidRPr="006837DF">
        <w:rPr>
          <w:rFonts w:ascii="Tahoma" w:hAnsi="Tahoma" w:cs="Tahoma"/>
          <w:sz w:val="20"/>
        </w:rPr>
        <w:t xml:space="preserve">koje se </w:t>
      </w:r>
      <w:r w:rsidR="00E0049C" w:rsidRPr="006837DF">
        <w:rPr>
          <w:rFonts w:ascii="Tahoma" w:hAnsi="Tahoma" w:cs="Tahoma"/>
          <w:sz w:val="20"/>
        </w:rPr>
        <w:t>razlikuje izgrađeni dio građevinskog područja i neizgrađeni dio građevinskog područja određen PPUO-om za daljnji razvoj.</w:t>
      </w:r>
    </w:p>
    <w:p w:rsidR="006837DF" w:rsidRPr="006837DF" w:rsidRDefault="006837DF" w:rsidP="006837DF">
      <w:pPr>
        <w:pStyle w:val="Normalstavci"/>
        <w:numPr>
          <w:ilvl w:val="0"/>
          <w:numId w:val="0"/>
        </w:numPr>
        <w:tabs>
          <w:tab w:val="clear" w:pos="851"/>
        </w:tabs>
        <w:ind w:left="284" w:hanging="284"/>
        <w:rPr>
          <w:rFonts w:ascii="Tahoma" w:hAnsi="Tahoma" w:cs="Tahoma"/>
          <w:strike/>
          <w:sz w:val="20"/>
        </w:rPr>
      </w:pPr>
      <w:r>
        <w:rPr>
          <w:rFonts w:ascii="Tahoma" w:hAnsi="Tahoma" w:cs="Tahoma"/>
          <w:sz w:val="20"/>
        </w:rPr>
        <w:t>Iza stavka 3. dodaju se stavci 4. i 5. koji glase:</w:t>
      </w:r>
    </w:p>
    <w:p w:rsidR="007B6B93" w:rsidRPr="006837DF" w:rsidRDefault="007B6B93" w:rsidP="00DB105C">
      <w:pPr>
        <w:pStyle w:val="Normalstavci"/>
        <w:numPr>
          <w:ilvl w:val="0"/>
          <w:numId w:val="125"/>
        </w:numPr>
        <w:ind w:left="567" w:hanging="567"/>
        <w:rPr>
          <w:rFonts w:ascii="Tahoma" w:hAnsi="Tahoma" w:cs="Tahoma"/>
          <w:strike/>
          <w:sz w:val="20"/>
        </w:rPr>
      </w:pPr>
      <w:r w:rsidRPr="006837DF">
        <w:rPr>
          <w:rFonts w:ascii="Tahoma" w:hAnsi="Tahoma" w:cs="Tahoma"/>
          <w:sz w:val="20"/>
        </w:rPr>
        <w:t>Granic</w:t>
      </w:r>
      <w:r w:rsidR="005C2AA5" w:rsidRPr="006837DF">
        <w:rPr>
          <w:rFonts w:ascii="Tahoma" w:hAnsi="Tahoma" w:cs="Tahoma"/>
          <w:sz w:val="20"/>
        </w:rPr>
        <w:t>a</w:t>
      </w:r>
      <w:r w:rsidRPr="006837DF">
        <w:rPr>
          <w:rFonts w:ascii="Tahoma" w:hAnsi="Tahoma" w:cs="Tahoma"/>
          <w:sz w:val="20"/>
        </w:rPr>
        <w:t xml:space="preserve"> građevinsk</w:t>
      </w:r>
      <w:r w:rsidR="005C2AA5" w:rsidRPr="006837DF">
        <w:rPr>
          <w:rFonts w:ascii="Tahoma" w:hAnsi="Tahoma" w:cs="Tahoma"/>
          <w:sz w:val="20"/>
        </w:rPr>
        <w:t>og</w:t>
      </w:r>
      <w:r w:rsidRPr="006837DF">
        <w:rPr>
          <w:rFonts w:ascii="Tahoma" w:hAnsi="Tahoma" w:cs="Tahoma"/>
          <w:sz w:val="20"/>
        </w:rPr>
        <w:t xml:space="preserve"> područja naselja detaljno </w:t>
      </w:r>
      <w:r w:rsidR="005C2AA5" w:rsidRPr="006837DF">
        <w:rPr>
          <w:rFonts w:ascii="Tahoma" w:hAnsi="Tahoma" w:cs="Tahoma"/>
          <w:sz w:val="20"/>
        </w:rPr>
        <w:t>je</w:t>
      </w:r>
      <w:r w:rsidRPr="006837DF">
        <w:rPr>
          <w:rFonts w:ascii="Tahoma" w:hAnsi="Tahoma" w:cs="Tahoma"/>
          <w:sz w:val="20"/>
        </w:rPr>
        <w:t xml:space="preserve"> određen</w:t>
      </w:r>
      <w:r w:rsidR="005C2AA5" w:rsidRPr="006837DF">
        <w:rPr>
          <w:rFonts w:ascii="Tahoma" w:hAnsi="Tahoma" w:cs="Tahoma"/>
          <w:sz w:val="20"/>
        </w:rPr>
        <w:t>a</w:t>
      </w:r>
      <w:r w:rsidRPr="006837DF">
        <w:rPr>
          <w:rFonts w:ascii="Tahoma" w:hAnsi="Tahoma" w:cs="Tahoma"/>
          <w:sz w:val="20"/>
        </w:rPr>
        <w:t xml:space="preserve"> u grafičkom dijelu plana, u pravilu granicama katastarskih čestica. </w:t>
      </w:r>
    </w:p>
    <w:p w:rsidR="007B6B93" w:rsidRPr="006837DF" w:rsidRDefault="007B6B93" w:rsidP="007C1426">
      <w:pPr>
        <w:pStyle w:val="Normalstavci"/>
        <w:numPr>
          <w:ilvl w:val="0"/>
          <w:numId w:val="0"/>
        </w:numPr>
        <w:spacing w:before="0"/>
        <w:ind w:left="567"/>
        <w:rPr>
          <w:rFonts w:ascii="Tahoma" w:hAnsi="Tahoma" w:cs="Tahoma"/>
          <w:sz w:val="20"/>
        </w:rPr>
      </w:pPr>
      <w:r w:rsidRPr="006837DF">
        <w:rPr>
          <w:rFonts w:ascii="Tahoma" w:hAnsi="Tahoma" w:cs="Tahoma"/>
          <w:sz w:val="20"/>
        </w:rPr>
        <w:t xml:space="preserve">U slučaju kad granica građevinskog područja nije istovjetna s granicom katastarskih čestica (najčešće je to slučaj kod izrazito dugih čestica ili kod niza nejednako dugih čestica), granica se definira </w:t>
      </w:r>
      <w:r w:rsidR="007C1426" w:rsidRPr="006837DF">
        <w:rPr>
          <w:rFonts w:ascii="Tahoma" w:hAnsi="Tahoma" w:cs="Tahoma"/>
          <w:sz w:val="20"/>
        </w:rPr>
        <w:t>sukladno</w:t>
      </w:r>
      <w:r w:rsidRPr="006837DF">
        <w:rPr>
          <w:rFonts w:ascii="Tahoma" w:hAnsi="Tahoma" w:cs="Tahoma"/>
          <w:sz w:val="20"/>
        </w:rPr>
        <w:t xml:space="preserve"> grafičkom dijelu plana u kojem se uvažavao kriterij optimalnih dubina čestica, kao i mogućnost otvaranja novih ulica uz koje je moguće obostrano formirati građevne čestice.</w:t>
      </w:r>
    </w:p>
    <w:p w:rsidR="007C1426" w:rsidRPr="006837DF" w:rsidRDefault="007C1426" w:rsidP="007C1426">
      <w:pPr>
        <w:pStyle w:val="Normalstavci"/>
        <w:ind w:left="567" w:hanging="567"/>
        <w:rPr>
          <w:rFonts w:ascii="Tahoma" w:hAnsi="Tahoma" w:cs="Tahoma"/>
          <w:sz w:val="20"/>
        </w:rPr>
      </w:pPr>
      <w:r w:rsidRPr="006837DF">
        <w:rPr>
          <w:rFonts w:ascii="Tahoma" w:hAnsi="Tahoma" w:cs="Tahoma"/>
          <w:sz w:val="20"/>
        </w:rPr>
        <w:t>Ovim planom definirane su unutar građevinskog područja "rezervirane zone":</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mješovite, pretežito stambene namjene (oznake M1)</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javne i društvene namjene (oznake D)</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gospodarske namjene - proizvodne i zanatske (oznake I)</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gospodarske namjene - poslovne (oznake K),</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w:t>
      </w:r>
      <w:r w:rsidR="00844539" w:rsidRPr="006837DF">
        <w:rPr>
          <w:rFonts w:ascii="Tahoma" w:hAnsi="Tahoma" w:cs="Tahoma"/>
        </w:rPr>
        <w:t>e</w:t>
      </w:r>
      <w:r w:rsidRPr="006837DF">
        <w:rPr>
          <w:rFonts w:ascii="Tahoma" w:hAnsi="Tahoma" w:cs="Tahoma"/>
        </w:rPr>
        <w:t xml:space="preserve"> gospodarske namjene - ugostiteljsko turističk</w:t>
      </w:r>
      <w:r w:rsidR="00844539" w:rsidRPr="006837DF">
        <w:rPr>
          <w:rFonts w:ascii="Tahoma" w:hAnsi="Tahoma" w:cs="Tahoma"/>
        </w:rPr>
        <w:t>e (oznake T4)</w:t>
      </w:r>
    </w:p>
    <w:p w:rsidR="00844539" w:rsidRPr="006837DF" w:rsidRDefault="00844539" w:rsidP="00DB105C">
      <w:pPr>
        <w:pStyle w:val="Normal-uvuceno"/>
        <w:numPr>
          <w:ilvl w:val="0"/>
          <w:numId w:val="17"/>
        </w:numPr>
        <w:rPr>
          <w:rFonts w:ascii="Tahoma" w:hAnsi="Tahoma" w:cs="Tahoma"/>
        </w:rPr>
      </w:pPr>
      <w:r w:rsidRPr="006837DF">
        <w:rPr>
          <w:rFonts w:ascii="Tahoma" w:hAnsi="Tahoma" w:cs="Tahoma"/>
        </w:rPr>
        <w:t>sportsko rekreacijska namjena (oznake R1 i R2)</w:t>
      </w:r>
    </w:p>
    <w:p w:rsidR="00844539" w:rsidRPr="006837DF" w:rsidRDefault="00844539" w:rsidP="00DB105C">
      <w:pPr>
        <w:pStyle w:val="Normal-uvuceno"/>
        <w:numPr>
          <w:ilvl w:val="0"/>
          <w:numId w:val="17"/>
        </w:numPr>
        <w:rPr>
          <w:rFonts w:ascii="Tahoma" w:hAnsi="Tahoma" w:cs="Tahoma"/>
        </w:rPr>
      </w:pPr>
      <w:r w:rsidRPr="006837DF">
        <w:rPr>
          <w:rFonts w:ascii="Tahoma" w:hAnsi="Tahoma" w:cs="Tahoma"/>
        </w:rPr>
        <w:t>zel</w:t>
      </w:r>
      <w:r w:rsidR="005C2AA5" w:rsidRPr="006837DF">
        <w:rPr>
          <w:rFonts w:ascii="Tahoma" w:hAnsi="Tahoma" w:cs="Tahoma"/>
        </w:rPr>
        <w:t>ene površine (oznake Z, Z1, Z2),</w:t>
      </w:r>
    </w:p>
    <w:p w:rsidR="004D2D74" w:rsidRPr="004D2D74" w:rsidRDefault="005C2AA5" w:rsidP="00DB105C">
      <w:pPr>
        <w:pStyle w:val="Normal-uvuceno"/>
        <w:numPr>
          <w:ilvl w:val="0"/>
          <w:numId w:val="17"/>
        </w:numPr>
        <w:rPr>
          <w:rFonts w:ascii="Tahoma" w:hAnsi="Tahoma" w:cs="Tahoma"/>
        </w:rPr>
      </w:pPr>
      <w:r w:rsidRPr="006837DF">
        <w:rPr>
          <w:rFonts w:ascii="Tahoma" w:hAnsi="Tahoma" w:cs="Tahoma"/>
        </w:rPr>
        <w:t>groblje</w:t>
      </w:r>
      <w:r>
        <w:rPr>
          <w:rFonts w:ascii="Tahoma" w:hAnsi="Tahoma" w:cs="Tahoma"/>
          <w:color w:val="004BE2"/>
        </w:rPr>
        <w:t>.</w:t>
      </w:r>
    </w:p>
    <w:p w:rsidR="00A829E3" w:rsidRDefault="00A829E3" w:rsidP="00D111FC">
      <w:pPr>
        <w:pStyle w:val="lanak"/>
        <w:numPr>
          <w:ilvl w:val="12"/>
          <w:numId w:val="0"/>
        </w:numPr>
        <w:ind w:firstLine="340"/>
        <w:rPr>
          <w:rFonts w:ascii="Tahoma" w:hAnsi="Tahoma" w:cs="Tahoma"/>
          <w:color w:val="auto"/>
        </w:rPr>
      </w:pPr>
    </w:p>
    <w:p w:rsidR="00A829E3" w:rsidRPr="00A829E3" w:rsidRDefault="00A829E3" w:rsidP="00A829E3">
      <w:pPr>
        <w:rPr>
          <w:lang w:eastAsia="hr-HR"/>
        </w:rPr>
      </w:pPr>
    </w:p>
    <w:p w:rsidR="00D111FC" w:rsidRDefault="00D111FC" w:rsidP="00D111FC">
      <w:pPr>
        <w:pStyle w:val="lanak"/>
        <w:numPr>
          <w:ilvl w:val="12"/>
          <w:numId w:val="0"/>
        </w:numPr>
        <w:ind w:firstLine="340"/>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2.</w:t>
      </w:r>
      <w:r w:rsidRPr="00E0049C">
        <w:rPr>
          <w:rFonts w:ascii="Tahoma" w:hAnsi="Tahoma" w:cs="Tahoma"/>
          <w:color w:val="auto"/>
        </w:rPr>
        <w:fldChar w:fldCharType="end"/>
      </w:r>
    </w:p>
    <w:p w:rsidR="006837DF" w:rsidRPr="006837DF" w:rsidRDefault="006837DF" w:rsidP="006837DF">
      <w:pPr>
        <w:rPr>
          <w:rFonts w:ascii="Tahoma" w:hAnsi="Tahoma" w:cs="Tahoma"/>
          <w:sz w:val="20"/>
        </w:rPr>
      </w:pPr>
      <w:r w:rsidRPr="006837DF">
        <w:rPr>
          <w:rFonts w:ascii="Tahoma" w:hAnsi="Tahoma" w:cs="Tahoma"/>
          <w:sz w:val="20"/>
        </w:rPr>
        <w:t xml:space="preserve">Članak </w:t>
      </w:r>
      <w:r>
        <w:rPr>
          <w:rFonts w:ascii="Tahoma" w:hAnsi="Tahoma" w:cs="Tahoma"/>
          <w:sz w:val="20"/>
        </w:rPr>
        <w:t>6. mijenja se i glasi:</w:t>
      </w:r>
    </w:p>
    <w:p w:rsidR="00D111FC" w:rsidRPr="005C2AA5" w:rsidRDefault="00D111FC" w:rsidP="00DB105C">
      <w:pPr>
        <w:pStyle w:val="Normalstavci"/>
        <w:numPr>
          <w:ilvl w:val="0"/>
          <w:numId w:val="123"/>
        </w:numPr>
        <w:tabs>
          <w:tab w:val="clear" w:pos="709"/>
          <w:tab w:val="num" w:pos="567"/>
        </w:tabs>
        <w:rPr>
          <w:rFonts w:ascii="Tahoma" w:hAnsi="Tahoma" w:cs="Tahoma"/>
          <w:strike/>
          <w:sz w:val="20"/>
        </w:rPr>
      </w:pPr>
      <w:r w:rsidRPr="00844539">
        <w:rPr>
          <w:rFonts w:ascii="Tahoma" w:hAnsi="Tahoma" w:cs="Tahoma"/>
          <w:b/>
          <w:bCs/>
          <w:sz w:val="20"/>
        </w:rPr>
        <w:lastRenderedPageBreak/>
        <w:t>Izdvojena područja</w:t>
      </w:r>
      <w:r w:rsidRPr="00844539">
        <w:rPr>
          <w:rFonts w:ascii="Tahoma" w:hAnsi="Tahoma" w:cs="Tahoma"/>
          <w:sz w:val="20"/>
        </w:rPr>
        <w:t xml:space="preserve"> </w:t>
      </w:r>
      <w:r w:rsidRPr="00844539">
        <w:rPr>
          <w:rFonts w:ascii="Tahoma" w:hAnsi="Tahoma" w:cs="Tahoma"/>
          <w:b/>
          <w:bCs/>
          <w:sz w:val="20"/>
        </w:rPr>
        <w:t>građevina i uređaja infrastrukture</w:t>
      </w:r>
      <w:r w:rsidRPr="00844539">
        <w:rPr>
          <w:rFonts w:ascii="Tahoma" w:hAnsi="Tahoma" w:cs="Tahoma"/>
          <w:sz w:val="20"/>
        </w:rPr>
        <w:t xml:space="preserve"> </w:t>
      </w:r>
      <w:r w:rsidRPr="000047B2">
        <w:rPr>
          <w:rFonts w:ascii="Tahoma" w:hAnsi="Tahoma" w:cs="Tahoma"/>
          <w:b/>
          <w:bCs/>
          <w:sz w:val="20"/>
        </w:rPr>
        <w:t>i komunalnih</w:t>
      </w:r>
      <w:r w:rsidRPr="00844539">
        <w:rPr>
          <w:rFonts w:ascii="Tahoma" w:hAnsi="Tahoma" w:cs="Tahoma"/>
          <w:strike/>
          <w:color w:val="FF0000"/>
          <w:sz w:val="20"/>
        </w:rPr>
        <w:t xml:space="preserve"> </w:t>
      </w:r>
      <w:r w:rsidRPr="000047B2">
        <w:rPr>
          <w:rFonts w:ascii="Tahoma" w:hAnsi="Tahoma" w:cs="Tahoma"/>
          <w:b/>
          <w:bCs/>
          <w:sz w:val="20"/>
        </w:rPr>
        <w:t>servisa</w:t>
      </w:r>
      <w:r w:rsidRPr="00844539">
        <w:rPr>
          <w:rFonts w:ascii="Tahoma" w:hAnsi="Tahoma" w:cs="Tahoma"/>
          <w:sz w:val="20"/>
        </w:rPr>
        <w:t xml:space="preserve"> su prostorne cjeline izvan naselja, namijenjen</w:t>
      </w:r>
      <w:r w:rsidR="00844539" w:rsidRPr="006837DF">
        <w:rPr>
          <w:rFonts w:ascii="Tahoma" w:hAnsi="Tahoma" w:cs="Tahoma"/>
          <w:sz w:val="20"/>
        </w:rPr>
        <w:t>e</w:t>
      </w:r>
      <w:r w:rsidRPr="00844539">
        <w:rPr>
          <w:rFonts w:ascii="Tahoma" w:hAnsi="Tahoma" w:cs="Tahoma"/>
          <w:sz w:val="20"/>
        </w:rPr>
        <w:t xml:space="preserve"> uređenju zemljišta i gradnji građevina za obavljanje djelatnosti koje nisu spojive sa stambenom funkcijom naselja ili im je lokacija uvjetovana drugim osobinama prostora (korištenjem resursa, prometnom pogodnosti, obvezom sanacije i drugo).</w:t>
      </w:r>
    </w:p>
    <w:p w:rsidR="00D111FC" w:rsidRPr="00844539" w:rsidRDefault="00D111FC" w:rsidP="00DB105C">
      <w:pPr>
        <w:pStyle w:val="Normalstavci"/>
        <w:numPr>
          <w:ilvl w:val="0"/>
          <w:numId w:val="123"/>
        </w:numPr>
        <w:tabs>
          <w:tab w:val="clear" w:pos="709"/>
          <w:tab w:val="num" w:pos="567"/>
        </w:tabs>
        <w:rPr>
          <w:rFonts w:ascii="Tahoma" w:hAnsi="Tahoma" w:cs="Tahoma"/>
          <w:sz w:val="20"/>
        </w:rPr>
      </w:pPr>
      <w:r w:rsidRPr="000047B2">
        <w:rPr>
          <w:rFonts w:ascii="Tahoma" w:hAnsi="Tahoma" w:cs="Tahoma"/>
          <w:sz w:val="20"/>
        </w:rPr>
        <w:t>Izdvojena područja građevina i uređaja infrastrukture</w:t>
      </w:r>
      <w:r w:rsidRPr="00844539">
        <w:rPr>
          <w:rFonts w:ascii="Tahoma" w:hAnsi="Tahoma" w:cs="Tahoma"/>
          <w:sz w:val="20"/>
        </w:rPr>
        <w:t xml:space="preserve"> </w:t>
      </w:r>
      <w:r w:rsidRPr="000047B2">
        <w:rPr>
          <w:rFonts w:ascii="Tahoma" w:hAnsi="Tahoma" w:cs="Tahoma"/>
          <w:sz w:val="20"/>
        </w:rPr>
        <w:t>ili komunalnih servisa</w:t>
      </w:r>
      <w:r w:rsidRPr="00844539">
        <w:rPr>
          <w:rFonts w:ascii="Tahoma" w:hAnsi="Tahoma" w:cs="Tahoma"/>
          <w:sz w:val="20"/>
        </w:rPr>
        <w:t xml:space="preserve"> su površine lociranja uređaja i građevina nužnih za funkcioniranje prometnih i infrastrukturnih sustava ili sustava komunalnih servisa, a koje zauzimaju veće površine izvan naselja i to:</w:t>
      </w:r>
    </w:p>
    <w:p w:rsidR="00D111FC" w:rsidRPr="000047B2" w:rsidRDefault="00D111FC" w:rsidP="00DB105C">
      <w:pPr>
        <w:pStyle w:val="Normal-uvuceno"/>
        <w:numPr>
          <w:ilvl w:val="0"/>
          <w:numId w:val="17"/>
        </w:numPr>
        <w:ind w:left="1418" w:hanging="145"/>
        <w:rPr>
          <w:rFonts w:ascii="Tahoma" w:hAnsi="Tahoma" w:cs="Tahoma"/>
        </w:rPr>
      </w:pPr>
      <w:r w:rsidRPr="000047B2">
        <w:rPr>
          <w:rFonts w:ascii="Tahoma" w:hAnsi="Tahoma" w:cs="Tahoma"/>
        </w:rPr>
        <w:t xml:space="preserve">izdvojeno područje za lociranje građevine za skupljanje, selektiranje i privremeno skladištenje </w:t>
      </w:r>
      <w:r w:rsidRPr="0085313F">
        <w:rPr>
          <w:rFonts w:ascii="Tahoma" w:hAnsi="Tahoma" w:cs="Tahoma"/>
        </w:rPr>
        <w:t>komunalnog</w:t>
      </w:r>
      <w:r w:rsidRPr="000047B2">
        <w:rPr>
          <w:rFonts w:ascii="Tahoma" w:hAnsi="Tahoma" w:cs="Tahoma"/>
        </w:rPr>
        <w:t xml:space="preserve"> otpada /oznaka K3/</w:t>
      </w:r>
      <w:r w:rsidR="00F030FB">
        <w:rPr>
          <w:rFonts w:ascii="Tahoma" w:hAnsi="Tahoma" w:cs="Tahoma"/>
        </w:rPr>
        <w:t xml:space="preserve"> </w:t>
      </w:r>
      <w:r w:rsidR="00F030FB" w:rsidRPr="00F030FB">
        <w:rPr>
          <w:rFonts w:ascii="Tahoma" w:hAnsi="Tahoma" w:cs="Tahoma"/>
          <w:color w:val="004BE2"/>
        </w:rPr>
        <w:t xml:space="preserve">- </w:t>
      </w:r>
      <w:r w:rsidR="00F030FB" w:rsidRPr="006837DF">
        <w:rPr>
          <w:rFonts w:ascii="Tahoma" w:hAnsi="Tahoma" w:cs="Tahoma"/>
        </w:rPr>
        <w:t>reciklažno dvorište</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površina za formiranje građevne čestice za lociranje vodotornja, kao dijela sustava vodoopskrbe I. vodoopskrbne zone Međimurja /oznaka </w:t>
      </w:r>
      <w:r w:rsidRPr="006837DF">
        <w:rPr>
          <w:rFonts w:ascii="Tahoma" w:hAnsi="Tahoma" w:cs="Tahoma"/>
        </w:rPr>
        <w:t>IS</w:t>
      </w:r>
      <w:r w:rsidR="00F030FB" w:rsidRPr="006837DF">
        <w:rPr>
          <w:rFonts w:ascii="Tahoma" w:hAnsi="Tahoma" w:cs="Tahoma"/>
        </w:rPr>
        <w:t xml:space="preserve"> VO</w:t>
      </w:r>
      <w:r w:rsidRPr="006837DF">
        <w:rPr>
          <w:rFonts w:ascii="Tahoma" w:hAnsi="Tahoma" w:cs="Tahoma"/>
        </w:rPr>
        <w:t>/</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površine za formiranje građevnih čestica građevina prijenosnih infrastrukturnih sustava državne, županijske ili gradske razine (trafostanice, mjerne redukcijske stanice, crpne i prepumpne stanice i slično, za koje se unutar planskog razdoblja utvrđena ili se može pojaviti potreba izgradnje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površine za formiranje građevnih čestica cestovnih servisa, isključivo za djelatnost prodaje goriva na malo, za koje se unutar planskog razdoblja može pojaviti potreba.</w:t>
      </w:r>
    </w:p>
    <w:p w:rsidR="006837DF" w:rsidRDefault="00D111FC" w:rsidP="00DB105C">
      <w:pPr>
        <w:pStyle w:val="Normalstavci"/>
        <w:numPr>
          <w:ilvl w:val="0"/>
          <w:numId w:val="123"/>
        </w:numPr>
        <w:tabs>
          <w:tab w:val="clear" w:pos="709"/>
          <w:tab w:val="clear" w:pos="851"/>
          <w:tab w:val="left" w:pos="550"/>
        </w:tabs>
        <w:rPr>
          <w:rFonts w:ascii="Tahoma" w:hAnsi="Tahoma" w:cs="Tahoma"/>
          <w:sz w:val="20"/>
        </w:rPr>
      </w:pPr>
      <w:r w:rsidRPr="003018F5">
        <w:rPr>
          <w:rFonts w:ascii="Tahoma" w:hAnsi="Tahoma" w:cs="Tahoma"/>
          <w:sz w:val="20"/>
        </w:rPr>
        <w:t xml:space="preserve">Izdvojena područja građevina i uređaja infrastrukture </w:t>
      </w:r>
      <w:r w:rsidRPr="000047B2">
        <w:rPr>
          <w:rFonts w:ascii="Tahoma" w:hAnsi="Tahoma" w:cs="Tahoma"/>
          <w:sz w:val="20"/>
        </w:rPr>
        <w:t>ili komunalnih servisa</w:t>
      </w:r>
      <w:r w:rsidRPr="003018F5">
        <w:rPr>
          <w:rFonts w:ascii="Tahoma" w:hAnsi="Tahoma" w:cs="Tahoma"/>
          <w:sz w:val="20"/>
        </w:rPr>
        <w:t xml:space="preserve"> se od okolnog prostora razgraničavaju granicama </w:t>
      </w:r>
      <w:r w:rsidRPr="00156C4C">
        <w:rPr>
          <w:rFonts w:ascii="Tahoma" w:hAnsi="Tahoma" w:cs="Tahoma"/>
          <w:sz w:val="20"/>
        </w:rPr>
        <w:t>izdvojenog područja prema kartografskom prikazu br. 1</w:t>
      </w:r>
      <w:r w:rsidR="00CE446E">
        <w:rPr>
          <w:rFonts w:ascii="Tahoma" w:hAnsi="Tahoma" w:cs="Tahoma"/>
          <w:sz w:val="20"/>
        </w:rPr>
        <w:t>.</w:t>
      </w:r>
    </w:p>
    <w:p w:rsidR="00D111FC" w:rsidRPr="003018F5" w:rsidRDefault="004C30BA" w:rsidP="004C30BA">
      <w:pPr>
        <w:pStyle w:val="Normalstavci"/>
        <w:numPr>
          <w:ilvl w:val="0"/>
          <w:numId w:val="0"/>
        </w:numPr>
        <w:ind w:left="567" w:hanging="567"/>
        <w:rPr>
          <w:rFonts w:ascii="Tahoma" w:hAnsi="Tahoma" w:cs="Tahoma"/>
          <w:sz w:val="20"/>
        </w:rPr>
      </w:pPr>
      <w:r w:rsidRPr="00CE446E">
        <w:rPr>
          <w:rFonts w:ascii="Tahoma" w:hAnsi="Tahoma" w:cs="Tahoma"/>
          <w:bCs/>
          <w:sz w:val="16"/>
          <w:szCs w:val="16"/>
        </w:rPr>
        <w:t>4)</w:t>
      </w:r>
      <w:r>
        <w:rPr>
          <w:rFonts w:cs="Arial"/>
          <w:bCs/>
          <w:color w:val="004BE2"/>
          <w:sz w:val="16"/>
          <w:szCs w:val="16"/>
        </w:rPr>
        <w:tab/>
      </w:r>
      <w:r w:rsidR="00D111FC" w:rsidRPr="003018F5">
        <w:rPr>
          <w:rFonts w:ascii="Tahoma" w:hAnsi="Tahoma" w:cs="Tahoma"/>
          <w:sz w:val="20"/>
        </w:rPr>
        <w:t>Zahvati u prostoru koji se unutar izdvojenih područja izvedu suprotno namjeni pojedinog izdvojenog područja i uvjeta ovim PPUO-om određenih za uređenje tih područja, smatraju se bespravnom izgradnjom, a odnos prema takvim zahvatima određuju posebni propisi koji reguliraju postupanje s bespravnom izgradnjom.</w:t>
      </w:r>
    </w:p>
    <w:p w:rsidR="00D111FC" w:rsidRDefault="00D111FC" w:rsidP="00D111FC">
      <w:pPr>
        <w:pStyle w:val="lanak"/>
        <w:numPr>
          <w:ilvl w:val="12"/>
          <w:numId w:val="0"/>
        </w:numPr>
        <w:ind w:firstLine="340"/>
        <w:rPr>
          <w:rFonts w:ascii="Tahoma" w:hAnsi="Tahoma" w:cs="Tahoma"/>
          <w:color w:val="auto"/>
        </w:rPr>
      </w:pPr>
      <w:r w:rsidRPr="00701A08">
        <w:rPr>
          <w:rFonts w:ascii="Tahoma" w:hAnsi="Tahoma" w:cs="Tahoma"/>
          <w:color w:val="auto"/>
        </w:rPr>
        <w:t xml:space="preserve">Članak </w:t>
      </w:r>
      <w:r w:rsidRPr="00701A08">
        <w:rPr>
          <w:rFonts w:ascii="Tahoma" w:hAnsi="Tahoma" w:cs="Tahoma"/>
          <w:color w:val="auto"/>
        </w:rPr>
        <w:fldChar w:fldCharType="begin"/>
      </w:r>
      <w:r w:rsidRPr="00701A08">
        <w:rPr>
          <w:rFonts w:ascii="Tahoma" w:hAnsi="Tahoma" w:cs="Tahoma"/>
          <w:color w:val="auto"/>
        </w:rPr>
        <w:instrText xml:space="preserve">AUTONUM </w:instrText>
      </w:r>
      <w:r w:rsidRPr="00701A08">
        <w:rPr>
          <w:rFonts w:ascii="Tahoma" w:hAnsi="Tahoma" w:cs="Tahoma"/>
          <w:color w:val="auto"/>
        </w:rPr>
        <w:fldChar w:fldCharType="separate"/>
      </w:r>
      <w:r w:rsidRPr="00701A08">
        <w:rPr>
          <w:rFonts w:ascii="Tahoma" w:hAnsi="Tahoma" w:cs="Tahoma"/>
          <w:color w:val="auto"/>
        </w:rPr>
        <w:t>2.</w:t>
      </w:r>
      <w:r w:rsidRPr="00701A08">
        <w:rPr>
          <w:rFonts w:ascii="Tahoma" w:hAnsi="Tahoma" w:cs="Tahoma"/>
          <w:color w:val="auto"/>
        </w:rPr>
        <w:fldChar w:fldCharType="end"/>
      </w:r>
    </w:p>
    <w:p w:rsidR="00701A08" w:rsidRPr="00701A08" w:rsidRDefault="00701A08" w:rsidP="00701A08">
      <w:pPr>
        <w:rPr>
          <w:lang w:eastAsia="hr-HR"/>
        </w:rPr>
      </w:pPr>
      <w:r w:rsidRPr="006837DF">
        <w:rPr>
          <w:rFonts w:ascii="Tahoma" w:hAnsi="Tahoma" w:cs="Tahoma"/>
          <w:sz w:val="20"/>
        </w:rPr>
        <w:t xml:space="preserve">Članak </w:t>
      </w:r>
      <w:r>
        <w:rPr>
          <w:rFonts w:ascii="Tahoma" w:hAnsi="Tahoma" w:cs="Tahoma"/>
          <w:sz w:val="20"/>
        </w:rPr>
        <w:t>7. mijenja se i glasi:</w:t>
      </w:r>
    </w:p>
    <w:p w:rsidR="00367302" w:rsidRPr="00701A08" w:rsidRDefault="00367302" w:rsidP="00DB105C">
      <w:pPr>
        <w:pStyle w:val="Normalstavci"/>
        <w:numPr>
          <w:ilvl w:val="0"/>
          <w:numId w:val="19"/>
        </w:numPr>
        <w:ind w:left="567" w:hanging="567"/>
        <w:rPr>
          <w:rFonts w:ascii="Tahoma" w:hAnsi="Tahoma" w:cs="Tahoma"/>
          <w:sz w:val="20"/>
        </w:rPr>
      </w:pPr>
      <w:r w:rsidRPr="00701A08">
        <w:rPr>
          <w:rFonts w:ascii="Tahoma" w:hAnsi="Tahoma" w:cs="Tahoma"/>
          <w:sz w:val="20"/>
        </w:rPr>
        <w:t>Neizgrađene površine izvan naselja čini:</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poljoprivredno tlo isključivo osnovne namjene</w:t>
      </w:r>
      <w:r w:rsidR="00701A08" w:rsidRPr="00701A08">
        <w:rPr>
          <w:rFonts w:ascii="Tahoma" w:hAnsi="Tahoma" w:cs="Tahoma"/>
        </w:rPr>
        <w:t xml:space="preserve"> </w:t>
      </w:r>
      <w:r w:rsidRPr="00D111FC">
        <w:rPr>
          <w:rFonts w:ascii="Tahoma" w:hAnsi="Tahoma" w:cs="Tahoma"/>
        </w:rPr>
        <w:t>– osobito vrijedno obradivo tlo /oznaka P2/</w:t>
      </w:r>
      <w:r w:rsidR="00701A08">
        <w:rPr>
          <w:rFonts w:ascii="Tahoma" w:hAnsi="Tahoma" w:cs="Tahoma"/>
        </w:rPr>
        <w:t>,</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ostalo poljoprivredno tlo, šume i šumsko zemljište /oznaka PŠ/, koje obuhvaća  izmiješane strukture manjih površina tla pogodnog za poljoprivrednu obradu i visokog raslinja, i koje se u manjoj mjeri ili povremeno koristi u poljoprivredne svrhe, a nalaze </w:t>
      </w:r>
      <w:r w:rsidRPr="00701A08">
        <w:rPr>
          <w:rFonts w:ascii="Tahoma" w:hAnsi="Tahoma" w:cs="Tahoma"/>
        </w:rPr>
        <w:t xml:space="preserve">se </w:t>
      </w:r>
      <w:r w:rsidR="0085313F" w:rsidRPr="00701A08">
        <w:rPr>
          <w:rFonts w:ascii="Tahoma" w:hAnsi="Tahoma" w:cs="Tahoma"/>
        </w:rPr>
        <w:t xml:space="preserve">južno </w:t>
      </w:r>
      <w:r w:rsidRPr="00701A08">
        <w:rPr>
          <w:rFonts w:ascii="Tahoma" w:hAnsi="Tahoma" w:cs="Tahoma"/>
        </w:rPr>
        <w:t>od</w:t>
      </w:r>
      <w:r w:rsidRPr="00D111FC">
        <w:rPr>
          <w:rFonts w:ascii="Tahoma" w:hAnsi="Tahoma" w:cs="Tahoma"/>
        </w:rPr>
        <w:t xml:space="preserve"> obrambenog nasipa rijeke Mure,</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čestice lovačkih remiza, koje se pod uvjetima određenim u </w:t>
      </w:r>
      <w:r w:rsidRPr="00F030FB">
        <w:rPr>
          <w:rFonts w:ascii="Tahoma" w:hAnsi="Tahoma" w:cs="Tahoma"/>
        </w:rPr>
        <w:t>poglavlju 3.2.2., članku 97.</w:t>
      </w:r>
      <w:r w:rsidRPr="00D111FC">
        <w:rPr>
          <w:rFonts w:ascii="Tahoma" w:hAnsi="Tahoma" w:cs="Tahoma"/>
        </w:rPr>
        <w:t xml:space="preserve"> mogu formirati unutar površina jednog dijela poljoprivrednog tla isključivo osnovne namjene i</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dijelovi prostora poljoprivrednog tla isključivo osnovne namjene, koji se mogu urediti za rekreativne i sportske aktivnosti, bez dugotrajnog ili značajnog utjecaja na prostor i to poljski putovi, staze, prosjeci, mostovi i druge servisne površine primarno uređivane za potrebe obavljanja poljoprivredne proizvodnje.</w:t>
      </w:r>
    </w:p>
    <w:p w:rsidR="00D111FC" w:rsidRPr="00701A08" w:rsidRDefault="00F030FB" w:rsidP="00F030FB">
      <w:pPr>
        <w:pStyle w:val="Normalstavci"/>
        <w:numPr>
          <w:ilvl w:val="0"/>
          <w:numId w:val="0"/>
        </w:numPr>
        <w:tabs>
          <w:tab w:val="clear" w:pos="851"/>
          <w:tab w:val="left" w:pos="567"/>
        </w:tabs>
        <w:ind w:left="567" w:hanging="567"/>
        <w:rPr>
          <w:rFonts w:ascii="Tahoma" w:hAnsi="Tahoma" w:cs="Tahoma"/>
          <w:sz w:val="20"/>
        </w:rPr>
      </w:pPr>
      <w:r w:rsidRPr="00701A08">
        <w:rPr>
          <w:rFonts w:ascii="Tahoma" w:hAnsi="Tahoma" w:cs="Tahoma"/>
          <w:sz w:val="16"/>
          <w:szCs w:val="16"/>
        </w:rPr>
        <w:t>2)</w:t>
      </w:r>
      <w:r w:rsidRPr="00701A08">
        <w:rPr>
          <w:rFonts w:ascii="Tahoma" w:hAnsi="Tahoma" w:cs="Tahoma"/>
          <w:sz w:val="16"/>
          <w:szCs w:val="16"/>
        </w:rPr>
        <w:tab/>
      </w:r>
      <w:r w:rsidR="00D111FC" w:rsidRPr="00701A08">
        <w:rPr>
          <w:rFonts w:ascii="Tahoma" w:hAnsi="Tahoma" w:cs="Tahoma"/>
          <w:sz w:val="20"/>
        </w:rPr>
        <w:t>Zahvati u prostoru koji se unutar kultiviranih predjela izvedu suprotno namjeni površine, smatraju se bespravnom gradnjom, a odnos prema takvim zahvatima određuju posebni propisi koji reguliraju postupanje s bespravnom gradnjom.</w:t>
      </w:r>
    </w:p>
    <w:p w:rsidR="00D111FC" w:rsidRPr="00701A08" w:rsidRDefault="00F030FB" w:rsidP="00F030FB">
      <w:pPr>
        <w:pStyle w:val="Normalstavci"/>
        <w:numPr>
          <w:ilvl w:val="0"/>
          <w:numId w:val="0"/>
        </w:numPr>
        <w:tabs>
          <w:tab w:val="clear" w:pos="851"/>
          <w:tab w:val="left" w:pos="567"/>
        </w:tabs>
        <w:ind w:left="567" w:hanging="567"/>
        <w:rPr>
          <w:rFonts w:ascii="Tahoma" w:hAnsi="Tahoma" w:cs="Tahoma"/>
          <w:sz w:val="20"/>
        </w:rPr>
      </w:pPr>
      <w:r w:rsidRPr="00701A08">
        <w:rPr>
          <w:rFonts w:ascii="Tahoma" w:hAnsi="Tahoma" w:cs="Tahoma"/>
          <w:sz w:val="16"/>
          <w:szCs w:val="16"/>
        </w:rPr>
        <w:t>3)</w:t>
      </w:r>
      <w:r w:rsidRPr="00701A08">
        <w:rPr>
          <w:rFonts w:ascii="Tahoma" w:hAnsi="Tahoma" w:cs="Tahoma"/>
          <w:sz w:val="16"/>
          <w:szCs w:val="16"/>
        </w:rPr>
        <w:tab/>
      </w:r>
      <w:r w:rsidR="00D111FC" w:rsidRPr="00701A08">
        <w:rPr>
          <w:rFonts w:ascii="Tahoma" w:hAnsi="Tahoma" w:cs="Tahoma"/>
          <w:sz w:val="20"/>
        </w:rPr>
        <w:t>Pod zahvatima iz prethodnog stavka smatraju se posebno:</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iskop koji nema poljoprivrednu namjenu,</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asfaltiranje, betoniranje, navoz, razastiranje ili nabijanje različitog dovezenog materijala po površini poljoprivrednog tla,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ograđivanje površina koje nisu uređene kao trajni nasadi ili izdvojena poljoprivredna gospodarstva i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drugi zahvati koji dovode do smanjenja kvalitete poljoprivrednog tla ili njegove prenamjene.</w:t>
      </w: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2.</w:t>
      </w:r>
      <w:r w:rsidRPr="00580F5C">
        <w:rPr>
          <w:rFonts w:ascii="Tahoma" w:hAnsi="Tahoma" w:cs="Tahoma"/>
          <w:color w:val="auto"/>
        </w:rPr>
        <w:fldChar w:fldCharType="end"/>
      </w:r>
    </w:p>
    <w:p w:rsidR="00701A08" w:rsidRDefault="00701A08" w:rsidP="001179F1">
      <w:pPr>
        <w:ind w:left="0" w:firstLine="0"/>
        <w:rPr>
          <w:rFonts w:ascii="Tahoma" w:hAnsi="Tahoma" w:cs="Tahoma"/>
          <w:sz w:val="20"/>
        </w:rPr>
      </w:pPr>
      <w:r>
        <w:rPr>
          <w:rFonts w:ascii="Tahoma" w:hAnsi="Tahoma" w:cs="Tahoma"/>
          <w:sz w:val="20"/>
        </w:rPr>
        <w:t xml:space="preserve">U članku </w:t>
      </w:r>
      <w:r>
        <w:rPr>
          <w:rFonts w:ascii="Tahoma" w:hAnsi="Tahoma" w:cs="Tahoma"/>
          <w:b/>
          <w:sz w:val="20"/>
        </w:rPr>
        <w:t>8</w:t>
      </w:r>
      <w:r w:rsidRPr="00D57FE9">
        <w:rPr>
          <w:rFonts w:ascii="Tahoma" w:hAnsi="Tahoma" w:cs="Tahoma"/>
          <w:b/>
          <w:sz w:val="20"/>
        </w:rPr>
        <w:t>.</w:t>
      </w:r>
      <w:r>
        <w:rPr>
          <w:rFonts w:ascii="Tahoma" w:hAnsi="Tahoma" w:cs="Tahoma"/>
          <w:sz w:val="20"/>
        </w:rPr>
        <w:t xml:space="preserve"> stavku 3. podstavku 2. </w:t>
      </w:r>
      <w:r w:rsidR="001179F1">
        <w:rPr>
          <w:rFonts w:ascii="Tahoma" w:hAnsi="Tahoma" w:cs="Tahoma"/>
          <w:sz w:val="20"/>
        </w:rPr>
        <w:t xml:space="preserve"> riječ "posebne" zamjenjuje se riječi "gospodarske", a riječ "oznaka Š3" zamjenjuje se riječi "oznaka Š1".</w:t>
      </w: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2.</w:t>
      </w:r>
      <w:r w:rsidRPr="00580F5C">
        <w:rPr>
          <w:rFonts w:ascii="Tahoma" w:hAnsi="Tahoma" w:cs="Tahoma"/>
          <w:color w:val="auto"/>
        </w:rPr>
        <w:fldChar w:fldCharType="end"/>
      </w:r>
    </w:p>
    <w:p w:rsidR="001179F1" w:rsidRPr="001179F1" w:rsidRDefault="001179F1" w:rsidP="001179F1">
      <w:pPr>
        <w:rPr>
          <w:lang w:eastAsia="hr-HR"/>
        </w:rPr>
      </w:pPr>
      <w:r w:rsidRPr="006837DF">
        <w:rPr>
          <w:rFonts w:ascii="Tahoma" w:hAnsi="Tahoma" w:cs="Tahoma"/>
          <w:sz w:val="20"/>
        </w:rPr>
        <w:t xml:space="preserve">Članak </w:t>
      </w:r>
      <w:r w:rsidRPr="001179F1">
        <w:rPr>
          <w:rFonts w:ascii="Tahoma" w:hAnsi="Tahoma" w:cs="Tahoma"/>
          <w:b/>
          <w:bCs/>
          <w:sz w:val="20"/>
        </w:rPr>
        <w:t>9.</w:t>
      </w:r>
      <w:r>
        <w:rPr>
          <w:rFonts w:ascii="Tahoma" w:hAnsi="Tahoma" w:cs="Tahoma"/>
          <w:sz w:val="20"/>
        </w:rPr>
        <w:t xml:space="preserve"> mijenja se i glasi:</w:t>
      </w:r>
    </w:p>
    <w:p w:rsidR="00DF171B" w:rsidRPr="001179F1" w:rsidRDefault="00DF171B" w:rsidP="00DB105C">
      <w:pPr>
        <w:pStyle w:val="Normalstavci"/>
        <w:numPr>
          <w:ilvl w:val="0"/>
          <w:numId w:val="126"/>
        </w:numPr>
        <w:ind w:left="567" w:hanging="567"/>
        <w:rPr>
          <w:rFonts w:ascii="Tahoma" w:hAnsi="Tahoma" w:cs="Tahoma"/>
          <w:sz w:val="20"/>
        </w:rPr>
      </w:pPr>
      <w:r w:rsidRPr="001179F1">
        <w:rPr>
          <w:rFonts w:ascii="Tahoma" w:hAnsi="Tahoma" w:cs="Tahoma"/>
          <w:sz w:val="20"/>
        </w:rPr>
        <w:lastRenderedPageBreak/>
        <w:t>Temeljna ograničenja za provedbu zahvata gradnje i drugih zahvata koji mijenjaju stanje prostora unutar i izvan građevinskih područja proizlaze iz posebnih propisa, pri čemu se:</w:t>
      </w:r>
    </w:p>
    <w:p w:rsidR="00DF171B" w:rsidRPr="001179F1" w:rsidRDefault="00DF171B" w:rsidP="00DB105C">
      <w:pPr>
        <w:pStyle w:val="Normal-uvuceno"/>
        <w:numPr>
          <w:ilvl w:val="0"/>
          <w:numId w:val="17"/>
        </w:numPr>
        <w:ind w:left="1418" w:hanging="145"/>
        <w:rPr>
          <w:rFonts w:cs="Arial"/>
        </w:rPr>
      </w:pPr>
      <w:r w:rsidRPr="001179F1">
        <w:rPr>
          <w:rFonts w:ascii="Tahoma" w:hAnsi="Tahoma" w:cs="Tahoma"/>
        </w:rPr>
        <w:t>zabranjuje gradnja građevina visokogradnje, uključujući i postavu ograda – unutar</w:t>
      </w:r>
      <w:r w:rsidRPr="001179F1">
        <w:rPr>
          <w:rFonts w:cs="Arial"/>
        </w:rPr>
        <w:t xml:space="preserve"> </w:t>
      </w:r>
      <w:r w:rsidRPr="001179F1">
        <w:rPr>
          <w:rFonts w:ascii="Tahoma" w:hAnsi="Tahoma" w:cs="Tahoma"/>
        </w:rPr>
        <w:t>utvrđenih inundacijskih pojaseva vodotoka, a za vodotoke za koje inundacijski pojas</w:t>
      </w:r>
      <w:r w:rsidRPr="001179F1">
        <w:rPr>
          <w:rFonts w:cs="Arial"/>
        </w:rPr>
        <w:t xml:space="preserve"> </w:t>
      </w:r>
      <w:r w:rsidRPr="001179F1">
        <w:rPr>
          <w:rFonts w:ascii="Tahoma" w:hAnsi="Tahoma" w:cs="Tahoma"/>
        </w:rPr>
        <w:t>nije utvrđen na udaljenosti od 6,0 m od nožice nasipa i od ruba otvorenog vodotoka</w:t>
      </w:r>
      <w:r w:rsidRPr="001179F1">
        <w:rPr>
          <w:rFonts w:cs="Arial"/>
        </w:rPr>
        <w:t xml:space="preserve"> </w:t>
      </w:r>
      <w:r w:rsidRPr="001179F1">
        <w:rPr>
          <w:rFonts w:ascii="Tahoma" w:hAnsi="Tahoma" w:cs="Tahoma"/>
        </w:rPr>
        <w:t>(potoka i kanala), dok ostala ograničenja zahvata u pojasu inundacije otvorenih</w:t>
      </w:r>
      <w:r w:rsidRPr="001179F1">
        <w:rPr>
          <w:rFonts w:cs="Arial"/>
        </w:rPr>
        <w:t xml:space="preserve"> </w:t>
      </w:r>
      <w:r w:rsidRPr="001179F1">
        <w:rPr>
          <w:rFonts w:ascii="Tahoma" w:hAnsi="Tahoma" w:cs="Tahoma"/>
        </w:rPr>
        <w:t>vodotoka utvrđuju Hrvatske vode, izdavanjem posebnih uvjeta prema Zakonu o</w:t>
      </w:r>
      <w:r w:rsidRPr="001179F1">
        <w:rPr>
          <w:rFonts w:cs="Arial"/>
        </w:rPr>
        <w:t xml:space="preserve"> </w:t>
      </w:r>
      <w:r w:rsidRPr="001179F1">
        <w:rPr>
          <w:rFonts w:ascii="Tahoma" w:hAnsi="Tahoma" w:cs="Tahoma"/>
        </w:rPr>
        <w:t>vodama (NN br. 153/09, 63/11, 130/11, 56/13, 14/14, 46/18),</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ograničenja zahvata na kulturnim dobrima utvrđuju prema Zakonu o zaštiti i očuvanju kulturnih dobara (NN br. 69/99, 151/03, 157/03, 100/04, 87/09, 88/10, 61/11, 25/12, 136/12, 157/13, 152/14 , 98/15, 44/17, 90/18),</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ograničenja zahvata unutar zaštićenih dijelova prirode i unutar ekološke mreže „Natura 2000“ utvrđuju se prema Zakonu o zaštiti prirode (NN br. 80/13, 15/18, 14/19)</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zabranjuje prenamjena poljoprivrednog tla isključivo osnovne namjene, a mogućnosti gradnje u svrhu poljoprivrede i kompatibilnih djelatnosti utvrđuje se prema odredbama iz poglavlja 3.3.</w:t>
      </w:r>
      <w:r w:rsidR="00164023" w:rsidRPr="001179F1">
        <w:rPr>
          <w:rFonts w:ascii="Tahoma" w:hAnsi="Tahoma" w:cs="Tahoma"/>
        </w:rPr>
        <w:t>1</w:t>
      </w:r>
      <w:r w:rsidRPr="001179F1">
        <w:rPr>
          <w:rFonts w:ascii="Tahoma" w:hAnsi="Tahoma" w:cs="Tahoma"/>
        </w:rPr>
        <w:t>. "Poljoprivreda"</w:t>
      </w:r>
      <w:r w:rsidR="009C6477" w:rsidRPr="001179F1">
        <w:rPr>
          <w:rFonts w:ascii="Tahoma" w:hAnsi="Tahoma" w:cs="Tahoma"/>
        </w:rPr>
        <w:t>,</w:t>
      </w:r>
    </w:p>
    <w:p w:rsidR="00611682" w:rsidRPr="001179F1" w:rsidRDefault="009C6477" w:rsidP="00DB105C">
      <w:pPr>
        <w:pStyle w:val="Normal-uvuceno"/>
        <w:numPr>
          <w:ilvl w:val="0"/>
          <w:numId w:val="17"/>
        </w:numPr>
        <w:ind w:left="1418" w:hanging="145"/>
        <w:rPr>
          <w:rFonts w:ascii="Tahoma" w:hAnsi="Tahoma" w:cs="Tahoma"/>
        </w:rPr>
      </w:pPr>
      <w:r w:rsidRPr="001179F1">
        <w:rPr>
          <w:rFonts w:ascii="Tahoma" w:hAnsi="Tahoma" w:cs="Tahoma"/>
        </w:rPr>
        <w:t>ograničenja zahvata u šumama i u pojasu 50,0 m od ruba šume, kao i nadležnost izdavanja posebnih uvjeta u postupcima izdavanja akata u svrhu gradnje na tim površinama proizlaze iz Zakona o šumama (NN br. 68/18, 115/18) i odredbi poglavlja 3.</w:t>
      </w:r>
      <w:r w:rsidR="00164023" w:rsidRPr="001179F1">
        <w:rPr>
          <w:rFonts w:ascii="Tahoma" w:hAnsi="Tahoma" w:cs="Tahoma"/>
        </w:rPr>
        <w:t>2</w:t>
      </w:r>
      <w:r w:rsidRPr="001179F1">
        <w:rPr>
          <w:rFonts w:ascii="Tahoma" w:hAnsi="Tahoma" w:cs="Tahoma"/>
        </w:rPr>
        <w:t>.3.</w:t>
      </w:r>
      <w:r w:rsidR="00965BBB" w:rsidRPr="001179F1">
        <w:rPr>
          <w:rFonts w:ascii="Tahoma" w:hAnsi="Tahoma" w:cs="Tahoma"/>
        </w:rPr>
        <w:t>1</w:t>
      </w:r>
      <w:r w:rsidRPr="001179F1">
        <w:rPr>
          <w:rFonts w:ascii="Tahoma" w:hAnsi="Tahoma" w:cs="Tahoma"/>
        </w:rPr>
        <w:t xml:space="preserve"> "</w:t>
      </w:r>
      <w:r w:rsidR="00164023" w:rsidRPr="001179F1">
        <w:rPr>
          <w:rFonts w:ascii="Tahoma" w:hAnsi="Tahoma" w:cs="Tahoma"/>
        </w:rPr>
        <w:t>Šumarstvo".</w:t>
      </w:r>
    </w:p>
    <w:p w:rsidR="009C6477" w:rsidRPr="001179F1" w:rsidRDefault="009C6477" w:rsidP="00DB105C">
      <w:pPr>
        <w:pStyle w:val="Normalstavci"/>
        <w:numPr>
          <w:ilvl w:val="0"/>
          <w:numId w:val="126"/>
        </w:numPr>
        <w:ind w:left="567" w:hanging="567"/>
        <w:rPr>
          <w:rFonts w:ascii="Tahoma" w:hAnsi="Tahoma" w:cs="Tahoma"/>
          <w:sz w:val="20"/>
        </w:rPr>
      </w:pPr>
      <w:r w:rsidRPr="001179F1">
        <w:rPr>
          <w:rFonts w:ascii="Tahoma" w:hAnsi="Tahoma" w:cs="Tahoma"/>
          <w:sz w:val="20"/>
        </w:rPr>
        <w:t>Odstupanja od temeljnih ograničenja iz stavka 1. ovog članka moguća su u slučajevima zahvata na već postojećim legalnim građevinama, te u slučaju gradnje infrastrukture, ukoliko odstupanje posebnim uvjetima za pojedinačni zahvat odobri nadležno javnopravno tijelo.</w:t>
      </w:r>
    </w:p>
    <w:p w:rsidR="009C6477" w:rsidRDefault="009C6477" w:rsidP="00DB105C">
      <w:pPr>
        <w:pStyle w:val="Normalstavci"/>
        <w:numPr>
          <w:ilvl w:val="0"/>
          <w:numId w:val="126"/>
        </w:numPr>
        <w:ind w:left="567" w:hanging="567"/>
        <w:rPr>
          <w:rFonts w:ascii="Tahoma" w:hAnsi="Tahoma" w:cs="Tahoma"/>
          <w:sz w:val="20"/>
        </w:rPr>
      </w:pPr>
      <w:r w:rsidRPr="001179F1">
        <w:rPr>
          <w:rFonts w:ascii="Tahoma" w:hAnsi="Tahoma" w:cs="Tahoma"/>
          <w:sz w:val="20"/>
        </w:rPr>
        <w:t>Izmjena trasa infrastrukturnih sustava u odnosu na utvrđene u kartografskim prikazima ovog Prostornog plana, moguća je ukoliko se temelji na stručno verificiranoj studiji i/ili projektnom rješenju, uz zadovoljenje uvjeta iz prethodna dva stavka ovog članka.</w:t>
      </w:r>
    </w:p>
    <w:p w:rsidR="004D2D74" w:rsidRPr="001179F1" w:rsidRDefault="004D2D74" w:rsidP="004D2D74">
      <w:pPr>
        <w:pStyle w:val="Normalstavci"/>
        <w:numPr>
          <w:ilvl w:val="0"/>
          <w:numId w:val="0"/>
        </w:numPr>
        <w:ind w:left="567"/>
        <w:rPr>
          <w:rFonts w:ascii="Tahoma" w:hAnsi="Tahoma" w:cs="Tahoma"/>
          <w:sz w:val="20"/>
        </w:rPr>
      </w:pP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3.</w:t>
      </w:r>
      <w:r w:rsidRPr="00580F5C">
        <w:rPr>
          <w:rFonts w:ascii="Tahoma" w:hAnsi="Tahoma" w:cs="Tahoma"/>
          <w:color w:val="auto"/>
        </w:rPr>
        <w:fldChar w:fldCharType="end"/>
      </w:r>
    </w:p>
    <w:p w:rsidR="00627061" w:rsidRPr="00D41FC4" w:rsidRDefault="00627061" w:rsidP="00627061">
      <w:pPr>
        <w:rPr>
          <w:lang w:eastAsia="hr-HR"/>
        </w:rPr>
      </w:pPr>
      <w:r w:rsidRPr="006837DF">
        <w:rPr>
          <w:rFonts w:ascii="Tahoma" w:hAnsi="Tahoma" w:cs="Tahoma"/>
          <w:sz w:val="20"/>
        </w:rPr>
        <w:t xml:space="preserve">Članak </w:t>
      </w:r>
      <w:r w:rsidRPr="00627061">
        <w:rPr>
          <w:rFonts w:ascii="Tahoma" w:hAnsi="Tahoma" w:cs="Tahoma"/>
          <w:b/>
          <w:bCs/>
          <w:sz w:val="20"/>
        </w:rPr>
        <w:t>10.</w:t>
      </w:r>
      <w:r>
        <w:rPr>
          <w:rFonts w:ascii="Tahoma" w:hAnsi="Tahoma" w:cs="Tahoma"/>
          <w:sz w:val="20"/>
        </w:rPr>
        <w:t xml:space="preserve"> mijenja se i glasi:</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Klasifikacija građevina od državnog i županijskog značaja na općinskom području, uključujući i površine i zahvate u prostoru koji se ne smatraju građenjem, utvrđuje se temeljem Uredbe o određivanju građevina, drugih zahvata u prostoru i površina državnog i područnog (regionalnog) značaja (NN br. 37/14, 154/14).</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Uvjeti provedbe zahvata i zaštite predmetnih građevina i površina državnog i županijskog značaja utvrđeni su:</w:t>
      </w:r>
    </w:p>
    <w:p w:rsidR="00D879E5" w:rsidRPr="00D41FC4" w:rsidRDefault="00D879E5" w:rsidP="00DB105C">
      <w:pPr>
        <w:pStyle w:val="Normal-uvuceno"/>
        <w:numPr>
          <w:ilvl w:val="0"/>
          <w:numId w:val="17"/>
        </w:numPr>
        <w:ind w:left="1418" w:hanging="145"/>
        <w:rPr>
          <w:rFonts w:ascii="Tahoma" w:hAnsi="Tahoma" w:cs="Tahoma"/>
        </w:rPr>
      </w:pPr>
      <w:r w:rsidRPr="00D41FC4">
        <w:rPr>
          <w:rFonts w:ascii="Tahoma" w:hAnsi="Tahoma" w:cs="Tahoma"/>
        </w:rPr>
        <w:t>za građevine gospodarske namjene u poglavlju 3. "Uvjeti smještaja gospodarskih djelatnosti"</w:t>
      </w:r>
    </w:p>
    <w:p w:rsidR="00D879E5" w:rsidRPr="00D41FC4" w:rsidRDefault="00D879E5" w:rsidP="00DB105C">
      <w:pPr>
        <w:pStyle w:val="Normal-uvuceno"/>
        <w:numPr>
          <w:ilvl w:val="0"/>
          <w:numId w:val="17"/>
        </w:numPr>
        <w:ind w:left="1418" w:hanging="145"/>
        <w:rPr>
          <w:rFonts w:ascii="Tahoma" w:hAnsi="Tahoma" w:cs="Tahoma"/>
        </w:rPr>
      </w:pPr>
      <w:r w:rsidRPr="00D41FC4">
        <w:rPr>
          <w:rFonts w:ascii="Tahoma" w:hAnsi="Tahoma" w:cs="Tahoma"/>
        </w:rPr>
        <w:t>za infrastrukturne građevine u poglavlju 5. "Uvjeti utvrđivanja koridora ili trasa i površina prometnih i drugih infrastrukturnih sustava".</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Izuzetno od prethodnog stavka, u slučajevima za koje je prostornim planom više razine provedba zahvata od državnog i područnog (regionalnog) značaja utvrđena neposrednom</w:t>
      </w:r>
      <w:r w:rsidR="00C41FE3" w:rsidRPr="00D41FC4">
        <w:rPr>
          <w:rFonts w:ascii="Tahoma" w:hAnsi="Tahoma" w:cs="Tahoma"/>
          <w:sz w:val="20"/>
        </w:rPr>
        <w:t xml:space="preserve"> </w:t>
      </w:r>
      <w:r w:rsidRPr="00D41FC4">
        <w:rPr>
          <w:rFonts w:ascii="Tahoma" w:hAnsi="Tahoma" w:cs="Tahoma"/>
          <w:sz w:val="20"/>
        </w:rPr>
        <w:t>primjenom prostornog plana više razine, prema ovoj Odluci se provodi samo zaštita.</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Građevine, površine i zahvati u prostoru, koji se ne smatraju građenjem</w:t>
      </w:r>
      <w:r w:rsidR="00C41FE3" w:rsidRPr="00D41FC4">
        <w:rPr>
          <w:rFonts w:ascii="Tahoma" w:hAnsi="Tahoma" w:cs="Tahoma"/>
          <w:sz w:val="20"/>
        </w:rPr>
        <w:t xml:space="preserve">, </w:t>
      </w:r>
      <w:r w:rsidR="00C41FE3" w:rsidRPr="00D41FC4">
        <w:rPr>
          <w:rFonts w:ascii="Tahoma" w:hAnsi="Tahoma" w:cs="Tahoma"/>
          <w:b/>
          <w:bCs/>
          <w:sz w:val="20"/>
        </w:rPr>
        <w:t xml:space="preserve">od značaja za </w:t>
      </w:r>
      <w:r w:rsidR="00576680" w:rsidRPr="00D41FC4">
        <w:rPr>
          <w:rFonts w:ascii="Tahoma" w:hAnsi="Tahoma" w:cs="Tahoma"/>
          <w:b/>
          <w:bCs/>
          <w:sz w:val="20"/>
        </w:rPr>
        <w:t>Državu</w:t>
      </w:r>
      <w:r w:rsidR="00C41FE3" w:rsidRPr="00D41FC4">
        <w:rPr>
          <w:rFonts w:ascii="Tahoma" w:hAnsi="Tahoma" w:cs="Tahoma"/>
          <w:sz w:val="20"/>
        </w:rPr>
        <w:t xml:space="preserve"> na području Općine Dekanovec su:</w:t>
      </w:r>
    </w:p>
    <w:p w:rsidR="00C41FE3" w:rsidRPr="00D41FC4" w:rsidRDefault="00C41FE3" w:rsidP="00C41FE3">
      <w:pPr>
        <w:pStyle w:val="Normal-uvuceno"/>
        <w:numPr>
          <w:ilvl w:val="0"/>
          <w:numId w:val="0"/>
        </w:numPr>
        <w:ind w:left="567" w:firstLine="346"/>
        <w:rPr>
          <w:rFonts w:ascii="Tahoma" w:hAnsi="Tahoma" w:cs="Tahoma"/>
          <w:u w:val="single"/>
        </w:rPr>
      </w:pPr>
      <w:r w:rsidRPr="00D41FC4">
        <w:rPr>
          <w:rFonts w:ascii="Tahoma" w:hAnsi="Tahoma" w:cs="Tahoma"/>
          <w:u w:val="single"/>
        </w:rPr>
        <w:t>a) Postojeće građevine</w:t>
      </w:r>
    </w:p>
    <w:p w:rsidR="00D879E5" w:rsidRPr="00D41FC4" w:rsidRDefault="00C41FE3" w:rsidP="00D879E5">
      <w:pPr>
        <w:pStyle w:val="Normalstavci"/>
        <w:numPr>
          <w:ilvl w:val="0"/>
          <w:numId w:val="0"/>
        </w:numPr>
        <w:ind w:left="567"/>
        <w:rPr>
          <w:rFonts w:ascii="Tahoma" w:hAnsi="Tahoma" w:cs="Tahoma"/>
          <w:sz w:val="20"/>
        </w:rPr>
      </w:pPr>
      <w:r w:rsidRPr="00D41FC4">
        <w:rPr>
          <w:rFonts w:ascii="Tahoma" w:hAnsi="Tahoma" w:cs="Tahoma"/>
          <w:sz w:val="20"/>
        </w:rPr>
        <w:tab/>
        <w:t>1. Energetske građevine:</w:t>
      </w:r>
    </w:p>
    <w:p w:rsidR="00C41FE3" w:rsidRPr="00D41FC4" w:rsidRDefault="00C41FE3" w:rsidP="00DB105C">
      <w:pPr>
        <w:pStyle w:val="Normal-uvuceno"/>
        <w:numPr>
          <w:ilvl w:val="0"/>
          <w:numId w:val="17"/>
        </w:numPr>
        <w:spacing w:before="0"/>
        <w:ind w:left="1418" w:hanging="145"/>
        <w:rPr>
          <w:rFonts w:ascii="Tahoma" w:hAnsi="Tahoma" w:cs="Tahoma"/>
        </w:rPr>
      </w:pPr>
      <w:r w:rsidRPr="00D41FC4">
        <w:rPr>
          <w:rFonts w:ascii="Tahoma" w:hAnsi="Tahoma" w:cs="Tahoma"/>
        </w:rPr>
        <w:t>Jadranski naftovod (JANAF) - trasa međunarodnog naftovoda Virje – NT Lendava</w:t>
      </w:r>
    </w:p>
    <w:p w:rsidR="00D879E5" w:rsidRPr="00D41FC4" w:rsidRDefault="00C41FE3" w:rsidP="00D879E5">
      <w:pPr>
        <w:pStyle w:val="Normalstavci"/>
        <w:numPr>
          <w:ilvl w:val="0"/>
          <w:numId w:val="0"/>
        </w:numPr>
        <w:ind w:left="567"/>
        <w:rPr>
          <w:rFonts w:ascii="Tahoma" w:hAnsi="Tahoma" w:cs="Tahoma"/>
          <w:sz w:val="20"/>
        </w:rPr>
      </w:pPr>
      <w:r w:rsidRPr="00D41FC4">
        <w:rPr>
          <w:rFonts w:ascii="Tahoma" w:hAnsi="Tahoma" w:cs="Tahoma"/>
          <w:sz w:val="20"/>
        </w:rPr>
        <w:tab/>
        <w:t>2. Vodne građevine:</w:t>
      </w:r>
    </w:p>
    <w:p w:rsidR="00C41FE3" w:rsidRPr="00D41FC4" w:rsidRDefault="00C41FE3" w:rsidP="00DB105C">
      <w:pPr>
        <w:pStyle w:val="Normal-uvuceno"/>
        <w:numPr>
          <w:ilvl w:val="0"/>
          <w:numId w:val="17"/>
        </w:numPr>
        <w:spacing w:before="0"/>
        <w:ind w:left="1418" w:hanging="145"/>
        <w:rPr>
          <w:rFonts w:ascii="Tahoma" w:hAnsi="Tahoma" w:cs="Tahoma"/>
        </w:rPr>
      </w:pPr>
      <w:r w:rsidRPr="00D41FC4">
        <w:rPr>
          <w:rFonts w:ascii="Tahoma" w:hAnsi="Tahoma" w:cs="Tahoma"/>
        </w:rPr>
        <w:t>inundacija rijeke Mure sa zaštitnim nasipom - glavni murski nasip</w:t>
      </w:r>
    </w:p>
    <w:p w:rsidR="00C41FE3" w:rsidRPr="00D41FC4" w:rsidRDefault="00C41FE3" w:rsidP="00C41FE3">
      <w:pPr>
        <w:pStyle w:val="Normal-uvuceno"/>
        <w:numPr>
          <w:ilvl w:val="0"/>
          <w:numId w:val="0"/>
        </w:numPr>
        <w:ind w:left="567" w:firstLine="346"/>
        <w:rPr>
          <w:rFonts w:ascii="Tahoma" w:hAnsi="Tahoma" w:cs="Tahoma"/>
          <w:u w:val="single"/>
        </w:rPr>
      </w:pPr>
      <w:r w:rsidRPr="00D41FC4">
        <w:rPr>
          <w:rFonts w:ascii="Tahoma" w:hAnsi="Tahoma" w:cs="Tahoma"/>
          <w:u w:val="single"/>
        </w:rPr>
        <w:t>b) Planirane moguće građevine</w:t>
      </w:r>
    </w:p>
    <w:p w:rsidR="00C17217" w:rsidRPr="00D41FC4" w:rsidRDefault="00C17217" w:rsidP="00C41FE3">
      <w:pPr>
        <w:pStyle w:val="Normal-uvuceno"/>
        <w:numPr>
          <w:ilvl w:val="0"/>
          <w:numId w:val="0"/>
        </w:numPr>
        <w:ind w:left="567" w:firstLine="346"/>
        <w:rPr>
          <w:rFonts w:ascii="Tahoma" w:hAnsi="Tahoma" w:cs="Tahoma"/>
        </w:rPr>
      </w:pPr>
      <w:r w:rsidRPr="00D41FC4">
        <w:rPr>
          <w:rFonts w:ascii="Tahoma" w:hAnsi="Tahoma" w:cs="Tahoma"/>
        </w:rPr>
        <w:t>- planirani višenamjenski međunarodni produktovod za naftne derivate,</w:t>
      </w:r>
    </w:p>
    <w:p w:rsidR="00C17217" w:rsidRPr="00D41FC4" w:rsidRDefault="00C17217" w:rsidP="00576680">
      <w:pPr>
        <w:pStyle w:val="Normal-uvuceno"/>
        <w:numPr>
          <w:ilvl w:val="0"/>
          <w:numId w:val="0"/>
        </w:numPr>
        <w:ind w:left="993" w:hanging="80"/>
        <w:rPr>
          <w:rFonts w:ascii="Tahoma" w:hAnsi="Tahoma" w:cs="Tahoma"/>
        </w:rPr>
      </w:pPr>
      <w:r w:rsidRPr="00D41FC4">
        <w:rPr>
          <w:rFonts w:ascii="Tahoma" w:hAnsi="Tahoma" w:cs="Tahoma"/>
        </w:rPr>
        <w:t>- mogući planirani magistralni plinovod DN 1200/100 "Sotin - Mursko Središće"</w:t>
      </w:r>
      <w:r w:rsidR="00576680" w:rsidRPr="00D41FC4">
        <w:rPr>
          <w:rFonts w:ascii="Tahoma" w:hAnsi="Tahoma" w:cs="Tahoma"/>
        </w:rPr>
        <w:t xml:space="preserve"> - kao dio tranzitnog </w:t>
      </w:r>
      <w:r w:rsidRPr="00D41FC4">
        <w:rPr>
          <w:rFonts w:ascii="Tahoma" w:hAnsi="Tahoma" w:cs="Tahoma"/>
        </w:rPr>
        <w:t>plinskog transportnog sustava</w:t>
      </w:r>
      <w:r w:rsidR="00F77988" w:rsidRPr="00D41FC4">
        <w:rPr>
          <w:rFonts w:ascii="Tahoma" w:hAnsi="Tahoma" w:cs="Tahoma"/>
        </w:rPr>
        <w:t>.</w:t>
      </w:r>
    </w:p>
    <w:p w:rsidR="00F77988" w:rsidRPr="00D41FC4" w:rsidRDefault="00F77988" w:rsidP="00DB105C">
      <w:pPr>
        <w:pStyle w:val="Normalstavci"/>
        <w:numPr>
          <w:ilvl w:val="0"/>
          <w:numId w:val="20"/>
        </w:numPr>
        <w:ind w:left="567" w:hanging="567"/>
        <w:rPr>
          <w:rFonts w:ascii="Tahoma" w:hAnsi="Tahoma" w:cs="Tahoma"/>
          <w:sz w:val="20"/>
        </w:rPr>
      </w:pPr>
      <w:r w:rsidRPr="00D41FC4">
        <w:rPr>
          <w:rFonts w:ascii="Tahoma" w:hAnsi="Tahoma" w:cs="Tahoma"/>
          <w:sz w:val="20"/>
        </w:rPr>
        <w:t xml:space="preserve">Građevine i površine </w:t>
      </w:r>
      <w:r w:rsidRPr="00D41FC4">
        <w:rPr>
          <w:rFonts w:ascii="Tahoma" w:hAnsi="Tahoma" w:cs="Tahoma"/>
          <w:b/>
          <w:bCs/>
          <w:sz w:val="20"/>
        </w:rPr>
        <w:t>od Županijskog značaja</w:t>
      </w:r>
      <w:r w:rsidRPr="00D41FC4">
        <w:rPr>
          <w:rFonts w:ascii="Tahoma" w:hAnsi="Tahoma" w:cs="Tahoma"/>
          <w:sz w:val="20"/>
        </w:rPr>
        <w:t xml:space="preserve"> na području Općine Dekanovec:</w:t>
      </w:r>
    </w:p>
    <w:p w:rsidR="00F77988" w:rsidRPr="00D41FC4" w:rsidRDefault="00F77988" w:rsidP="00F77988">
      <w:pPr>
        <w:pStyle w:val="Normal-uvuceno"/>
        <w:numPr>
          <w:ilvl w:val="0"/>
          <w:numId w:val="0"/>
        </w:numPr>
        <w:ind w:left="567" w:firstLine="346"/>
        <w:rPr>
          <w:rFonts w:ascii="Tahoma" w:hAnsi="Tahoma" w:cs="Tahoma"/>
          <w:u w:val="single"/>
        </w:rPr>
      </w:pPr>
      <w:r w:rsidRPr="00D41FC4">
        <w:rPr>
          <w:rFonts w:ascii="Tahoma" w:hAnsi="Tahoma" w:cs="Tahoma"/>
          <w:u w:val="single"/>
        </w:rPr>
        <w:t>a) Postojeće građevine</w:t>
      </w:r>
    </w:p>
    <w:p w:rsidR="00F77988" w:rsidRPr="00D41FC4" w:rsidRDefault="00F77988" w:rsidP="00564168">
      <w:pPr>
        <w:pStyle w:val="Normal-uvuceno"/>
        <w:numPr>
          <w:ilvl w:val="0"/>
          <w:numId w:val="0"/>
        </w:numPr>
        <w:ind w:left="567" w:firstLine="346"/>
        <w:rPr>
          <w:rFonts w:ascii="Tahoma" w:hAnsi="Tahoma" w:cs="Tahoma"/>
        </w:rPr>
      </w:pPr>
      <w:r w:rsidRPr="00D41FC4">
        <w:rPr>
          <w:rFonts w:ascii="Tahoma" w:hAnsi="Tahoma" w:cs="Tahoma"/>
        </w:rPr>
        <w:t xml:space="preserve">- </w:t>
      </w:r>
      <w:r w:rsidR="00564168" w:rsidRPr="00D41FC4">
        <w:rPr>
          <w:rFonts w:ascii="Tahoma" w:hAnsi="Tahoma" w:cs="Tahoma"/>
        </w:rPr>
        <w:t>C</w:t>
      </w:r>
      <w:r w:rsidRPr="00D41FC4">
        <w:rPr>
          <w:rFonts w:ascii="Tahoma" w:hAnsi="Tahoma" w:cs="Tahoma"/>
        </w:rPr>
        <w:t xml:space="preserve">este u nadležnosti Županijske uprave za ceste: </w:t>
      </w:r>
    </w:p>
    <w:p w:rsidR="00F77988" w:rsidRPr="00D41FC4" w:rsidRDefault="00F77988" w:rsidP="00DB105C">
      <w:pPr>
        <w:pStyle w:val="Normal-uvuceno"/>
        <w:numPr>
          <w:ilvl w:val="0"/>
          <w:numId w:val="17"/>
        </w:numPr>
        <w:spacing w:before="0"/>
        <w:ind w:left="1418" w:hanging="145"/>
        <w:rPr>
          <w:rFonts w:ascii="Tahoma" w:hAnsi="Tahoma" w:cs="Tahoma"/>
        </w:rPr>
      </w:pPr>
      <w:r w:rsidRPr="00D41FC4">
        <w:rPr>
          <w:rFonts w:ascii="Tahoma" w:hAnsi="Tahoma" w:cs="Tahoma"/>
        </w:rPr>
        <w:lastRenderedPageBreak/>
        <w:t>Ž 2003 (G.P.Bukovje-Sv.Martin na Muri-M.Središće-Dekanovec-Turčišće-Hodošan - priključak na D3)</w:t>
      </w:r>
    </w:p>
    <w:p w:rsidR="00F77988" w:rsidRPr="00D41FC4" w:rsidRDefault="00F77988" w:rsidP="00DB105C">
      <w:pPr>
        <w:pStyle w:val="Normal-uvuceno"/>
        <w:numPr>
          <w:ilvl w:val="0"/>
          <w:numId w:val="17"/>
        </w:numPr>
        <w:spacing w:before="0"/>
        <w:ind w:left="1418" w:hanging="145"/>
        <w:rPr>
          <w:rFonts w:ascii="Tahoma" w:hAnsi="Tahoma" w:cs="Tahoma"/>
        </w:rPr>
      </w:pPr>
      <w:r w:rsidRPr="00D41FC4">
        <w:rPr>
          <w:rFonts w:ascii="Tahoma" w:hAnsi="Tahoma" w:cs="Tahoma"/>
        </w:rPr>
        <w:t>Ž 2018 (Dekanovec-Belica-Čakovec - priključak na D20),</w:t>
      </w:r>
    </w:p>
    <w:p w:rsidR="00F77988" w:rsidRPr="00D41FC4" w:rsidRDefault="00564168" w:rsidP="00F77988">
      <w:pPr>
        <w:pStyle w:val="Normal-uvuceno"/>
        <w:numPr>
          <w:ilvl w:val="0"/>
          <w:numId w:val="0"/>
        </w:numPr>
        <w:ind w:left="567" w:firstLine="346"/>
        <w:rPr>
          <w:rFonts w:ascii="Tahoma" w:hAnsi="Tahoma" w:cs="Tahoma"/>
        </w:rPr>
      </w:pPr>
      <w:r w:rsidRPr="00D41FC4">
        <w:rPr>
          <w:rFonts w:ascii="Tahoma" w:hAnsi="Tahoma" w:cs="Tahoma"/>
        </w:rPr>
        <w:t>- Vodne građevine:</w:t>
      </w:r>
    </w:p>
    <w:p w:rsidR="00564168"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postojeća kanalska mreže za melioracijsku odvodnju.</w:t>
      </w:r>
    </w:p>
    <w:p w:rsidR="00564168" w:rsidRPr="00D41FC4" w:rsidRDefault="00564168" w:rsidP="00564168">
      <w:pPr>
        <w:pStyle w:val="Normal-uvuceno"/>
        <w:numPr>
          <w:ilvl w:val="0"/>
          <w:numId w:val="0"/>
        </w:numPr>
        <w:ind w:left="567" w:firstLine="346"/>
        <w:rPr>
          <w:rFonts w:ascii="Tahoma" w:hAnsi="Tahoma" w:cs="Tahoma"/>
          <w:u w:val="single"/>
        </w:rPr>
      </w:pPr>
      <w:r w:rsidRPr="00D41FC4">
        <w:rPr>
          <w:rFonts w:ascii="Tahoma" w:hAnsi="Tahoma" w:cs="Tahoma"/>
          <w:u w:val="single"/>
        </w:rPr>
        <w:t>b) Planirane građevine</w:t>
      </w:r>
    </w:p>
    <w:p w:rsidR="00564168" w:rsidRPr="00D41FC4" w:rsidRDefault="00564168" w:rsidP="00564168">
      <w:pPr>
        <w:pStyle w:val="Normal-uvuceno"/>
        <w:numPr>
          <w:ilvl w:val="0"/>
          <w:numId w:val="0"/>
        </w:numPr>
        <w:ind w:left="567" w:firstLine="346"/>
        <w:rPr>
          <w:rFonts w:ascii="Tahoma" w:hAnsi="Tahoma" w:cs="Tahoma"/>
        </w:rPr>
      </w:pPr>
      <w:r w:rsidRPr="00D41FC4">
        <w:rPr>
          <w:rFonts w:ascii="Tahoma" w:hAnsi="Tahoma" w:cs="Tahoma"/>
        </w:rPr>
        <w:t>- Cestovne građevine:</w:t>
      </w:r>
    </w:p>
    <w:p w:rsidR="00564168"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spojna brza cesta čvor Turčišće - most na Muri - čvor Tornyszentmiklos na autocesti Budimpešta - Trst</w:t>
      </w:r>
    </w:p>
    <w:p w:rsidR="00564168" w:rsidRPr="00D41FC4" w:rsidRDefault="00564168" w:rsidP="00564168">
      <w:pPr>
        <w:pStyle w:val="Normal-uvuceno"/>
        <w:numPr>
          <w:ilvl w:val="0"/>
          <w:numId w:val="0"/>
        </w:numPr>
        <w:ind w:left="567" w:firstLine="346"/>
        <w:rPr>
          <w:rFonts w:ascii="Tahoma" w:hAnsi="Tahoma" w:cs="Tahoma"/>
        </w:rPr>
      </w:pPr>
      <w:r w:rsidRPr="00D41FC4">
        <w:rPr>
          <w:rFonts w:ascii="Tahoma" w:hAnsi="Tahoma" w:cs="Tahoma"/>
        </w:rPr>
        <w:t>- Vodne građevine:</w:t>
      </w:r>
    </w:p>
    <w:p w:rsidR="00D879E5"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vodotoranj Dekanovec</w:t>
      </w:r>
    </w:p>
    <w:p w:rsidR="00D111FC" w:rsidRDefault="00D111FC" w:rsidP="00D111FC">
      <w:pPr>
        <w:pStyle w:val="lanak"/>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1.</w:t>
      </w:r>
      <w:r w:rsidRPr="00CB0564">
        <w:rPr>
          <w:rFonts w:ascii="Tahoma" w:hAnsi="Tahoma" w:cs="Tahoma"/>
          <w:color w:val="auto"/>
        </w:rPr>
        <w:fldChar w:fldCharType="end"/>
      </w:r>
    </w:p>
    <w:p w:rsidR="00D41FC4" w:rsidRPr="00D41FC4" w:rsidRDefault="00D41FC4" w:rsidP="00D41FC4">
      <w:pPr>
        <w:rPr>
          <w:lang w:eastAsia="hr-HR"/>
        </w:rPr>
      </w:pPr>
      <w:r>
        <w:rPr>
          <w:rFonts w:ascii="Tahoma" w:hAnsi="Tahoma" w:cs="Tahoma"/>
          <w:sz w:val="20"/>
        </w:rPr>
        <w:t xml:space="preserve">U članku </w:t>
      </w:r>
      <w:r>
        <w:rPr>
          <w:rFonts w:ascii="Tahoma" w:hAnsi="Tahoma" w:cs="Tahoma"/>
          <w:b/>
          <w:sz w:val="20"/>
        </w:rPr>
        <w:t>12</w:t>
      </w:r>
      <w:r w:rsidRPr="00D57FE9">
        <w:rPr>
          <w:rFonts w:ascii="Tahoma" w:hAnsi="Tahoma" w:cs="Tahoma"/>
          <w:b/>
          <w:sz w:val="20"/>
        </w:rPr>
        <w:t>.</w:t>
      </w:r>
      <w:r>
        <w:rPr>
          <w:rFonts w:ascii="Tahoma" w:hAnsi="Tahoma" w:cs="Tahoma"/>
          <w:sz w:val="20"/>
        </w:rPr>
        <w:t xml:space="preserve"> stavku 1. podstavku 2.  broj "2." zamjenjuje se brojevima "2a. i 2b "o.". </w:t>
      </w:r>
    </w:p>
    <w:p w:rsidR="00D111FC" w:rsidRDefault="00D111FC" w:rsidP="00D111FC">
      <w:pPr>
        <w:pStyle w:val="lanak"/>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1.</w:t>
      </w:r>
      <w:r w:rsidRPr="00CB0564">
        <w:rPr>
          <w:rFonts w:ascii="Tahoma" w:hAnsi="Tahoma" w:cs="Tahoma"/>
          <w:color w:val="auto"/>
        </w:rPr>
        <w:fldChar w:fldCharType="end"/>
      </w:r>
    </w:p>
    <w:p w:rsidR="006A5E4D" w:rsidRDefault="006A5E4D" w:rsidP="007070D2">
      <w:pPr>
        <w:rPr>
          <w:rFonts w:ascii="Tahoma" w:hAnsi="Tahoma" w:cs="Tahoma"/>
          <w:sz w:val="20"/>
        </w:rPr>
      </w:pPr>
      <w:r>
        <w:rPr>
          <w:rFonts w:ascii="Tahoma" w:hAnsi="Tahoma" w:cs="Tahoma"/>
          <w:sz w:val="20"/>
        </w:rPr>
        <w:t xml:space="preserve">U članku </w:t>
      </w:r>
      <w:r>
        <w:rPr>
          <w:rFonts w:ascii="Tahoma" w:hAnsi="Tahoma" w:cs="Tahoma"/>
          <w:b/>
          <w:sz w:val="20"/>
        </w:rPr>
        <w:t>13</w:t>
      </w:r>
      <w:r w:rsidRPr="00D57FE9">
        <w:rPr>
          <w:rFonts w:ascii="Tahoma" w:hAnsi="Tahoma" w:cs="Tahoma"/>
          <w:b/>
          <w:sz w:val="20"/>
        </w:rPr>
        <w:t>.</w:t>
      </w:r>
      <w:r>
        <w:rPr>
          <w:rFonts w:ascii="Tahoma" w:hAnsi="Tahoma" w:cs="Tahoma"/>
          <w:sz w:val="20"/>
        </w:rPr>
        <w:t xml:space="preserve"> stavku 1. iza riječi "naselja" briše se točka, dodaje </w:t>
      </w:r>
      <w:r w:rsidR="007070D2">
        <w:rPr>
          <w:rFonts w:ascii="Tahoma" w:hAnsi="Tahoma" w:cs="Tahoma"/>
          <w:sz w:val="20"/>
        </w:rPr>
        <w:t>crtica i riječi "neizgrađeni dijelovi".</w:t>
      </w:r>
    </w:p>
    <w:p w:rsidR="00D111FC" w:rsidRDefault="00D111FC" w:rsidP="00D111FC">
      <w:pPr>
        <w:pStyle w:val="lanak"/>
        <w:numPr>
          <w:ilvl w:val="12"/>
          <w:numId w:val="0"/>
        </w:numPr>
        <w:ind w:firstLine="340"/>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2.</w:t>
      </w:r>
      <w:r w:rsidRPr="00CB0564">
        <w:rPr>
          <w:rFonts w:ascii="Tahoma" w:hAnsi="Tahoma" w:cs="Tahoma"/>
          <w:color w:val="auto"/>
        </w:rPr>
        <w:fldChar w:fldCharType="end"/>
      </w:r>
    </w:p>
    <w:p w:rsidR="007070D2" w:rsidRDefault="007070D2" w:rsidP="007070D2">
      <w:pPr>
        <w:rPr>
          <w:rFonts w:ascii="Tahoma" w:hAnsi="Tahoma" w:cs="Tahoma"/>
          <w:sz w:val="20"/>
        </w:rPr>
      </w:pPr>
      <w:r>
        <w:rPr>
          <w:rFonts w:ascii="Tahoma" w:hAnsi="Tahoma" w:cs="Tahoma"/>
          <w:sz w:val="20"/>
        </w:rPr>
        <w:t xml:space="preserve">U članku </w:t>
      </w:r>
      <w:r>
        <w:rPr>
          <w:rFonts w:ascii="Tahoma" w:hAnsi="Tahoma" w:cs="Tahoma"/>
          <w:b/>
          <w:sz w:val="20"/>
        </w:rPr>
        <w:t>14</w:t>
      </w:r>
      <w:r w:rsidRPr="00D57FE9">
        <w:rPr>
          <w:rFonts w:ascii="Tahoma" w:hAnsi="Tahoma" w:cs="Tahoma"/>
          <w:b/>
          <w:sz w:val="20"/>
        </w:rPr>
        <w:t>.</w:t>
      </w:r>
      <w:r>
        <w:rPr>
          <w:rFonts w:ascii="Tahoma" w:hAnsi="Tahoma" w:cs="Tahoma"/>
          <w:sz w:val="20"/>
        </w:rPr>
        <w:t xml:space="preserve"> stavak 1. mijenja se i glasi:</w:t>
      </w:r>
    </w:p>
    <w:p w:rsidR="007070D2" w:rsidRPr="007070D2" w:rsidRDefault="007070D2" w:rsidP="00DB105C">
      <w:pPr>
        <w:pStyle w:val="Normalstavci"/>
        <w:numPr>
          <w:ilvl w:val="0"/>
          <w:numId w:val="21"/>
        </w:numPr>
        <w:ind w:left="567" w:hanging="567"/>
        <w:rPr>
          <w:rFonts w:ascii="Tahoma" w:hAnsi="Tahoma" w:cs="Tahoma"/>
          <w:sz w:val="20"/>
        </w:rPr>
      </w:pPr>
      <w:r w:rsidRPr="007070D2">
        <w:rPr>
          <w:rFonts w:ascii="Tahoma" w:hAnsi="Tahoma" w:cs="Tahoma"/>
          <w:sz w:val="20"/>
        </w:rPr>
        <w:t>Osnivanje građevnih čestica u naselju je postupak kojim zemljište unutar građevinskog područja naselja postaje pogodno za gradnju (građevinsko), a podrazumijeva formiranje građevne čestice (geodetskom) parcelacijom na temelju uvjeta uređenja prostora iz mjerodavnog prostornog plana i njeno opremanje komunalnom infrastrukturom u minimalnom opsegu makadamski izvedene pristupne prometnice i mogućnosti priključenja na mrežu opskrbe električnom energijom</w:t>
      </w:r>
      <w:r>
        <w:rPr>
          <w:rFonts w:ascii="Tahoma" w:hAnsi="Tahoma" w:cs="Tahoma"/>
          <w:sz w:val="20"/>
        </w:rPr>
        <w:t>.</w:t>
      </w:r>
    </w:p>
    <w:p w:rsidR="00D111FC" w:rsidRDefault="00D111FC" w:rsidP="00D111FC">
      <w:pPr>
        <w:pStyle w:val="lanak"/>
        <w:numPr>
          <w:ilvl w:val="12"/>
          <w:numId w:val="0"/>
        </w:numPr>
        <w:ind w:firstLine="340"/>
        <w:rPr>
          <w:rFonts w:ascii="Tahoma" w:hAnsi="Tahoma" w:cs="Tahoma"/>
          <w:color w:val="auto"/>
        </w:rPr>
      </w:pPr>
      <w:bookmarkStart w:id="1" w:name="_Toc41271144"/>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2.</w:t>
      </w:r>
      <w:r w:rsidRPr="00CB0564">
        <w:rPr>
          <w:rFonts w:ascii="Tahoma" w:hAnsi="Tahoma" w:cs="Tahoma"/>
          <w:color w:val="auto"/>
        </w:rPr>
        <w:fldChar w:fldCharType="end"/>
      </w:r>
    </w:p>
    <w:p w:rsidR="00996716" w:rsidRPr="00996716" w:rsidRDefault="007070D2" w:rsidP="00DB105C">
      <w:pPr>
        <w:pStyle w:val="Normalstavci"/>
        <w:numPr>
          <w:ilvl w:val="0"/>
          <w:numId w:val="22"/>
        </w:numPr>
        <w:ind w:left="567" w:hanging="567"/>
        <w:rPr>
          <w:rFonts w:ascii="Tahoma" w:hAnsi="Tahoma" w:cs="Tahoma"/>
          <w:sz w:val="20"/>
        </w:rPr>
      </w:pPr>
      <w:r>
        <w:rPr>
          <w:rFonts w:ascii="Tahoma" w:hAnsi="Tahoma" w:cs="Tahoma"/>
          <w:sz w:val="20"/>
        </w:rPr>
        <w:t xml:space="preserve">U članku </w:t>
      </w:r>
      <w:r>
        <w:rPr>
          <w:rFonts w:ascii="Tahoma" w:hAnsi="Tahoma" w:cs="Tahoma"/>
          <w:b/>
          <w:sz w:val="20"/>
        </w:rPr>
        <w:t>18</w:t>
      </w:r>
      <w:r w:rsidRPr="00D57FE9">
        <w:rPr>
          <w:rFonts w:ascii="Tahoma" w:hAnsi="Tahoma" w:cs="Tahoma"/>
          <w:b/>
          <w:sz w:val="20"/>
        </w:rPr>
        <w:t>.</w:t>
      </w:r>
      <w:r>
        <w:rPr>
          <w:rFonts w:ascii="Tahoma" w:hAnsi="Tahoma" w:cs="Tahoma"/>
          <w:sz w:val="20"/>
        </w:rPr>
        <w:t xml:space="preserve"> stavku 3. iza riječi "jedinice" </w:t>
      </w:r>
      <w:r w:rsidR="00996716">
        <w:rPr>
          <w:rFonts w:ascii="Tahoma" w:hAnsi="Tahoma" w:cs="Tahoma"/>
          <w:sz w:val="20"/>
        </w:rPr>
        <w:t xml:space="preserve">briše se točka i dodaju riječi </w:t>
      </w:r>
      <w:r w:rsidR="00996716" w:rsidRPr="00996716">
        <w:rPr>
          <w:rFonts w:ascii="Tahoma" w:hAnsi="Tahoma" w:cs="Tahoma"/>
          <w:sz w:val="20"/>
        </w:rPr>
        <w:t>" i visinom izgradnje od minimalno P+1."</w:t>
      </w:r>
    </w:p>
    <w:p w:rsidR="00D111FC" w:rsidRDefault="00D111FC" w:rsidP="00D111FC">
      <w:pPr>
        <w:pStyle w:val="lanak"/>
        <w:numPr>
          <w:ilvl w:val="12"/>
          <w:numId w:val="0"/>
        </w:numPr>
        <w:ind w:firstLine="340"/>
        <w:rPr>
          <w:rFonts w:ascii="Tahoma" w:hAnsi="Tahoma" w:cs="Tahoma"/>
          <w:color w:val="auto"/>
        </w:rPr>
      </w:pPr>
      <w:bookmarkStart w:id="2" w:name="_Toc42485909"/>
      <w:bookmarkStart w:id="3" w:name="_Toc59603730"/>
      <w:r w:rsidRPr="00450EC2">
        <w:rPr>
          <w:rFonts w:ascii="Tahoma" w:hAnsi="Tahoma" w:cs="Tahoma"/>
          <w:color w:val="auto"/>
        </w:rPr>
        <w:t xml:space="preserve">Članak </w:t>
      </w:r>
      <w:r w:rsidRPr="00450EC2">
        <w:rPr>
          <w:rFonts w:ascii="Tahoma" w:hAnsi="Tahoma" w:cs="Tahoma"/>
          <w:color w:val="auto"/>
        </w:rPr>
        <w:fldChar w:fldCharType="begin"/>
      </w:r>
      <w:r w:rsidRPr="00450EC2">
        <w:rPr>
          <w:rFonts w:ascii="Tahoma" w:hAnsi="Tahoma" w:cs="Tahoma"/>
          <w:color w:val="auto"/>
        </w:rPr>
        <w:instrText xml:space="preserve">AUTONUM </w:instrText>
      </w:r>
      <w:r w:rsidRPr="00450EC2">
        <w:rPr>
          <w:rFonts w:ascii="Tahoma" w:hAnsi="Tahoma" w:cs="Tahoma"/>
          <w:color w:val="auto"/>
        </w:rPr>
        <w:fldChar w:fldCharType="separate"/>
      </w:r>
      <w:r w:rsidRPr="00450EC2">
        <w:rPr>
          <w:rFonts w:ascii="Tahoma" w:hAnsi="Tahoma" w:cs="Tahoma"/>
          <w:color w:val="auto"/>
        </w:rPr>
        <w:t>2.</w:t>
      </w:r>
      <w:r w:rsidRPr="00450EC2">
        <w:rPr>
          <w:rFonts w:ascii="Tahoma" w:hAnsi="Tahoma" w:cs="Tahoma"/>
          <w:color w:val="auto"/>
        </w:rPr>
        <w:fldChar w:fldCharType="end"/>
      </w:r>
    </w:p>
    <w:p w:rsidR="00996716" w:rsidRDefault="00996716" w:rsidP="00996716">
      <w:pPr>
        <w:rPr>
          <w:rFonts w:ascii="Tahoma" w:hAnsi="Tahoma" w:cs="Tahoma"/>
          <w:sz w:val="20"/>
        </w:rPr>
      </w:pPr>
      <w:r w:rsidRPr="006837DF">
        <w:rPr>
          <w:rFonts w:ascii="Tahoma" w:hAnsi="Tahoma" w:cs="Tahoma"/>
          <w:sz w:val="20"/>
        </w:rPr>
        <w:t xml:space="preserve">Članak </w:t>
      </w:r>
      <w:r w:rsidRPr="00627061">
        <w:rPr>
          <w:rFonts w:ascii="Tahoma" w:hAnsi="Tahoma" w:cs="Tahoma"/>
          <w:b/>
          <w:bCs/>
          <w:sz w:val="20"/>
        </w:rPr>
        <w:t>1</w:t>
      </w:r>
      <w:r>
        <w:rPr>
          <w:rFonts w:ascii="Tahoma" w:hAnsi="Tahoma" w:cs="Tahoma"/>
          <w:b/>
          <w:bCs/>
          <w:sz w:val="20"/>
        </w:rPr>
        <w:t>9</w:t>
      </w:r>
      <w:r w:rsidRPr="00627061">
        <w:rPr>
          <w:rFonts w:ascii="Tahoma" w:hAnsi="Tahoma" w:cs="Tahoma"/>
          <w:b/>
          <w:bCs/>
          <w:sz w:val="20"/>
        </w:rPr>
        <w:t>.</w:t>
      </w:r>
      <w:r>
        <w:rPr>
          <w:rFonts w:ascii="Tahoma" w:hAnsi="Tahoma" w:cs="Tahoma"/>
          <w:sz w:val="20"/>
        </w:rPr>
        <w:t xml:space="preserve"> mijenja se i glasi:</w:t>
      </w:r>
    </w:p>
    <w:p w:rsidR="00996716" w:rsidRPr="000A03E2" w:rsidRDefault="00996716" w:rsidP="00DB105C">
      <w:pPr>
        <w:pStyle w:val="Normalstavci"/>
        <w:numPr>
          <w:ilvl w:val="0"/>
          <w:numId w:val="23"/>
        </w:numPr>
        <w:ind w:left="567" w:hanging="567"/>
        <w:rPr>
          <w:rFonts w:ascii="Tahoma" w:hAnsi="Tahoma" w:cs="Tahoma"/>
          <w:b/>
          <w:bCs/>
          <w:sz w:val="20"/>
        </w:rPr>
      </w:pPr>
      <w:r w:rsidRPr="000A03E2">
        <w:rPr>
          <w:rFonts w:ascii="Tahoma" w:hAnsi="Tahoma" w:cs="Tahoma"/>
          <w:b/>
          <w:bCs/>
          <w:sz w:val="20"/>
        </w:rPr>
        <w:t xml:space="preserve">Gospodarskom građevinom </w:t>
      </w:r>
      <w:r w:rsidRPr="00416908">
        <w:rPr>
          <w:rFonts w:ascii="Tahoma" w:hAnsi="Tahoma" w:cs="Tahoma"/>
          <w:sz w:val="20"/>
        </w:rPr>
        <w:t>smatra se građevina koja služi za obavljanje gospodarskih djelatnosti - proizvodnih, uslužnih, trgovačkih i komunalno–servisnih, a može biti:</w:t>
      </w:r>
    </w:p>
    <w:p w:rsidR="00996716" w:rsidRPr="00D111FC" w:rsidRDefault="00996716" w:rsidP="00DB105C">
      <w:pPr>
        <w:pStyle w:val="Normal-uvuceno"/>
        <w:numPr>
          <w:ilvl w:val="0"/>
          <w:numId w:val="17"/>
        </w:numPr>
        <w:ind w:left="1418" w:hanging="145"/>
        <w:rPr>
          <w:rFonts w:ascii="Tahoma" w:hAnsi="Tahoma" w:cs="Tahoma"/>
        </w:rPr>
      </w:pPr>
      <w:r w:rsidRPr="00D111FC">
        <w:rPr>
          <w:rFonts w:ascii="Tahoma" w:hAnsi="Tahoma" w:cs="Tahoma"/>
        </w:rPr>
        <w:t>gospodarska građevina za tihe i čiste djelatnosti,</w:t>
      </w:r>
    </w:p>
    <w:p w:rsidR="00996716" w:rsidRPr="00416908" w:rsidRDefault="00996716" w:rsidP="00DB105C">
      <w:pPr>
        <w:pStyle w:val="Normal-uvuceno"/>
        <w:numPr>
          <w:ilvl w:val="0"/>
          <w:numId w:val="17"/>
        </w:numPr>
        <w:ind w:left="1418" w:hanging="145"/>
        <w:rPr>
          <w:rFonts w:ascii="Tahoma" w:hAnsi="Tahoma" w:cs="Tahoma"/>
        </w:rPr>
      </w:pPr>
      <w:r w:rsidRPr="00D111FC">
        <w:rPr>
          <w:rFonts w:ascii="Tahoma" w:hAnsi="Tahoma" w:cs="Tahoma"/>
        </w:rPr>
        <w:t xml:space="preserve">gospodarska građevina za </w:t>
      </w:r>
      <w:r w:rsidRPr="00996716">
        <w:rPr>
          <w:rFonts w:ascii="Tahoma" w:hAnsi="Tahoma" w:cs="Tahoma"/>
        </w:rPr>
        <w:t>djelatnosti s potencijalnim negativnim utjecajem,</w:t>
      </w:r>
    </w:p>
    <w:p w:rsidR="00996716" w:rsidRPr="00996716" w:rsidRDefault="00996716" w:rsidP="00DB105C">
      <w:pPr>
        <w:pStyle w:val="Normal-uvuceno"/>
        <w:numPr>
          <w:ilvl w:val="0"/>
          <w:numId w:val="17"/>
        </w:numPr>
        <w:ind w:left="1418" w:hanging="145"/>
        <w:rPr>
          <w:rFonts w:ascii="Tahoma" w:hAnsi="Tahoma" w:cs="Tahoma"/>
        </w:rPr>
      </w:pPr>
      <w:r w:rsidRPr="00996716">
        <w:rPr>
          <w:rFonts w:ascii="Tahoma" w:hAnsi="Tahoma" w:cs="Tahoma"/>
        </w:rPr>
        <w:t>gospodarska poljoprivredna građevina ili građevina poljoprivrednog gospodarstva.</w:t>
      </w:r>
    </w:p>
    <w:p w:rsidR="00996716" w:rsidRPr="00416908" w:rsidRDefault="00996716" w:rsidP="00DB105C">
      <w:pPr>
        <w:pStyle w:val="Normalstavci"/>
        <w:numPr>
          <w:ilvl w:val="0"/>
          <w:numId w:val="23"/>
        </w:numPr>
        <w:ind w:left="567" w:hanging="567"/>
        <w:rPr>
          <w:rFonts w:ascii="Tahoma" w:hAnsi="Tahoma" w:cs="Tahoma"/>
          <w:sz w:val="20"/>
        </w:rPr>
      </w:pPr>
      <w:r w:rsidRPr="00416908">
        <w:rPr>
          <w:rFonts w:ascii="Tahoma" w:hAnsi="Tahoma" w:cs="Tahoma"/>
          <w:b/>
          <w:bCs/>
          <w:sz w:val="20"/>
        </w:rPr>
        <w:t xml:space="preserve">Gospodarskom građevinom za tihe i čiste djelatnosti </w:t>
      </w:r>
      <w:r w:rsidRPr="00416908">
        <w:rPr>
          <w:rFonts w:ascii="Tahoma" w:hAnsi="Tahoma" w:cs="Tahoma"/>
          <w:sz w:val="20"/>
        </w:rPr>
        <w:t>smatra se građevina za obavljanje djelatnosti:</w:t>
      </w:r>
    </w:p>
    <w:p w:rsidR="00996716" w:rsidRPr="00996716" w:rsidRDefault="00996716" w:rsidP="00DB105C">
      <w:pPr>
        <w:pStyle w:val="Normal-uvuceno"/>
        <w:numPr>
          <w:ilvl w:val="0"/>
          <w:numId w:val="17"/>
        </w:numPr>
        <w:rPr>
          <w:rFonts w:ascii="Tahoma" w:hAnsi="Tahoma" w:cs="Tahoma"/>
        </w:rPr>
      </w:pPr>
      <w:r w:rsidRPr="00996716">
        <w:rPr>
          <w:rFonts w:ascii="Tahoma" w:hAnsi="Tahoma" w:cs="Tahoma"/>
        </w:rPr>
        <w:t>uredskih djelatnosti - financijskih, tehničkih i poslovnih usluga, informacijskih djelatnosti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trgovačkih djelatnosti i skladištenja proizvoda koji ne utječu na povećanje buke, onečišćenje zraka, i ne uzrokuju pojave koje mogu ugroziti ljude i okolni prostor, kao što su požari ili eksplozije (prostori za prodaju obuće, odjeće, prehrambenih artikala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turističkih i ugostiteljskih djelatnosti bez bučnih sadržaja i ograničenih radnim vremenom (kafe, bistro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malih uslužnih djelatnosti koje ne utječu na povećanje buke, niti uzrokuju značajnije povećanje kolnog prometa (frizerske, krojačke, postolarske i fotografske i slične radionice, fotokopirnice, male tiskare, male pekare i slastičarske radionice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izrade finalnih proizvoda (šivanje finalnih tekstilnih proizvoda, sklapanje finalnih proizvoda manjeg volumena od prethodno proizvedenih dijelova, izrada papirne, drvene i plastične ambalaže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djelatnosti prerade biljnih poljoprivrednih proizvoda manjeg kapaciteta (sortirnice, pakirnice, vinarije, kraft pivovare i/ili destilerije)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djelatnosti koje ne utječu na povećanje buke i onečišćenje zraka i ne uzrokuju pojave koje mogu ugroziti ljude i okolni prostor.</w:t>
      </w:r>
    </w:p>
    <w:p w:rsidR="00996716" w:rsidRPr="00416908" w:rsidRDefault="00996716" w:rsidP="00DB105C">
      <w:pPr>
        <w:pStyle w:val="Normalstavci"/>
        <w:numPr>
          <w:ilvl w:val="0"/>
          <w:numId w:val="23"/>
        </w:numPr>
        <w:ind w:left="567" w:hanging="567"/>
        <w:rPr>
          <w:rFonts w:ascii="Tahoma" w:hAnsi="Tahoma" w:cs="Tahoma"/>
          <w:sz w:val="20"/>
        </w:rPr>
      </w:pPr>
      <w:r w:rsidRPr="00416908">
        <w:rPr>
          <w:rFonts w:ascii="Tahoma" w:hAnsi="Tahoma" w:cs="Tahoma"/>
          <w:b/>
          <w:bCs/>
          <w:sz w:val="20"/>
        </w:rPr>
        <w:lastRenderedPageBreak/>
        <w:t xml:space="preserve">Gospodarskom građevinom za </w:t>
      </w:r>
      <w:r w:rsidRPr="007E2C9B">
        <w:rPr>
          <w:rFonts w:ascii="Tahoma" w:hAnsi="Tahoma" w:cs="Tahoma"/>
          <w:b/>
          <w:bCs/>
          <w:sz w:val="20"/>
        </w:rPr>
        <w:t>djelatnosti</w:t>
      </w:r>
      <w:r w:rsidRPr="00416908">
        <w:rPr>
          <w:rFonts w:ascii="Tahoma" w:hAnsi="Tahoma" w:cs="Tahoma"/>
          <w:sz w:val="20"/>
        </w:rPr>
        <w:t xml:space="preserve"> </w:t>
      </w:r>
      <w:r w:rsidRPr="00996716">
        <w:rPr>
          <w:rFonts w:ascii="Tahoma" w:hAnsi="Tahoma" w:cs="Tahoma"/>
          <w:b/>
          <w:bCs/>
          <w:sz w:val="20"/>
        </w:rPr>
        <w:t>s</w:t>
      </w:r>
      <w:r w:rsidRPr="00996716">
        <w:rPr>
          <w:rFonts w:ascii="Tahoma" w:hAnsi="Tahoma" w:cs="Tahoma"/>
          <w:sz w:val="20"/>
        </w:rPr>
        <w:t xml:space="preserve"> </w:t>
      </w:r>
      <w:r w:rsidRPr="00996716">
        <w:rPr>
          <w:rFonts w:ascii="Tahoma" w:hAnsi="Tahoma" w:cs="Tahoma"/>
          <w:b/>
          <w:bCs/>
          <w:sz w:val="20"/>
        </w:rPr>
        <w:t>potencijanim negativnim utjecajem</w:t>
      </w:r>
      <w:r>
        <w:rPr>
          <w:rFonts w:ascii="Tahoma" w:hAnsi="Tahoma" w:cs="Tahoma"/>
          <w:sz w:val="20"/>
        </w:rPr>
        <w:t xml:space="preserve"> </w:t>
      </w:r>
      <w:r w:rsidRPr="00416908">
        <w:rPr>
          <w:rFonts w:ascii="Tahoma" w:hAnsi="Tahoma" w:cs="Tahoma"/>
          <w:sz w:val="20"/>
        </w:rPr>
        <w:t>smatra se građevina:</w:t>
      </w:r>
    </w:p>
    <w:p w:rsidR="00996716" w:rsidRPr="00996716" w:rsidRDefault="00996716" w:rsidP="00996716">
      <w:pPr>
        <w:pStyle w:val="Normal-uvuceno"/>
        <w:numPr>
          <w:ilvl w:val="0"/>
          <w:numId w:val="0"/>
        </w:numPr>
        <w:ind w:left="567" w:firstLine="346"/>
        <w:rPr>
          <w:rFonts w:ascii="Tahoma" w:hAnsi="Tahoma" w:cs="Tahoma"/>
          <w:strike/>
        </w:rPr>
      </w:pPr>
      <w:r w:rsidRPr="00996716">
        <w:rPr>
          <w:rFonts w:ascii="Tahoma" w:hAnsi="Tahoma" w:cs="Tahoma"/>
          <w:b/>
          <w:bCs/>
        </w:rPr>
        <w:t>a) Grupa 1 – građevine većeg negativnog utjecaja</w:t>
      </w:r>
      <w:r w:rsidRPr="00996716">
        <w:rPr>
          <w:rFonts w:ascii="Tahoma" w:hAnsi="Tahoma" w:cs="Tahoma"/>
        </w:rPr>
        <w:t xml:space="preserve"> koje sadrže prostore: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industrijske proizvodnje i prerade bez ograničenja u površini industrijskog kompleksa, odnosno djelatnosti tipa: klanje životinja, prerada mesa i ribe, proizvodnja hrane, pića, tekstila, kože, metala i druga bazična proizvodnja, proizvodnja proizvoda od metala, drveta, tekstila, plastike, proizvodnja kemijskih, betonskih, opekarskih, električnih proizvoda, elektroničkih sklopova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rudarskih djelatnosti kao pogoni za preradu i skladištenje mineralnih sirovina, asfaltne baze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trgovačkih djelatnosti i skladištenja koje mogu potencijalno utjecati na povećanje buke i onečišćenje zraka ili prouzročiti pojave koje mogu ugroziti ljude i okolni prostor, kao što su požari ili eksplozije – velike hladnjače, silosi, sušare, trgovine gorivom na malo, trgovine plinom, specifična skladišta i skladišta velikih površina za inertne rasute terete i terete velikog volumena (zemlju, kameni agregat, drvenu sječku, trupce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transportnih i srodnih djelatnosti – stanice za tehnički pregled vozila, parkirališta za autobuse, teretna transportna vozila, građevinske radne strojeve i opremu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komunalnih djelatnosti - građevine za skupljanje i selektiranje komunalnog i tehnološkog otpada (reciklažna dvorišta),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energane i kogeneracijska postrojenja čijim radom nastaju buka ili neugodni mirisi (bioplinska postrojenja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djelatnosti koje mogu potencijalno utjecati na povećanje buke i onečišćenje zraka ili prouzročiti pojave koje mogu ugroziti ljude i okolni prostor, kao što su požari ili eksplozije, a za sprječavanje kojih je potrebno provoditi dodatne mjere zaštite.</w:t>
      </w:r>
    </w:p>
    <w:p w:rsidR="00996716" w:rsidRPr="00996716" w:rsidRDefault="00996716" w:rsidP="00996716">
      <w:pPr>
        <w:pStyle w:val="Normal-uvuceno"/>
        <w:numPr>
          <w:ilvl w:val="0"/>
          <w:numId w:val="0"/>
        </w:numPr>
        <w:ind w:left="1418"/>
        <w:rPr>
          <w:rFonts w:ascii="Tahoma" w:hAnsi="Tahoma" w:cs="Tahoma"/>
        </w:rPr>
      </w:pPr>
    </w:p>
    <w:p w:rsidR="00996716" w:rsidRPr="00996716" w:rsidRDefault="00996716" w:rsidP="00996716">
      <w:pPr>
        <w:pStyle w:val="Normal-uvuceno"/>
        <w:numPr>
          <w:ilvl w:val="0"/>
          <w:numId w:val="0"/>
        </w:numPr>
        <w:ind w:left="567" w:firstLine="346"/>
        <w:rPr>
          <w:rFonts w:ascii="Tahoma" w:hAnsi="Tahoma" w:cs="Tahoma"/>
        </w:rPr>
      </w:pPr>
      <w:r w:rsidRPr="00996716">
        <w:rPr>
          <w:rFonts w:ascii="Tahoma" w:hAnsi="Tahoma" w:cs="Tahoma"/>
          <w:b/>
          <w:bCs/>
        </w:rPr>
        <w:t xml:space="preserve">b) Grupa 2 – građevine manjeg negativnog utjecaja </w:t>
      </w:r>
      <w:r w:rsidRPr="00996716">
        <w:rPr>
          <w:rFonts w:ascii="Tahoma" w:hAnsi="Tahoma" w:cs="Tahoma"/>
        </w:rPr>
        <w:t>koje sadrže prostore: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proizvodnje i prerade manjeg obima u kompleksu od jedne ili više građevnih čestica ukupne površine kompleksa do najviše 1,0 ha –proizvoda od metala, drveta, tekstila, plastike, kemijskih, betonskih, opekarskih, električnih proizvoda, elektroničkih sklopova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tehničkih i građevinskih servisa kao što su automehaničarske, autoelektričarske, autolimarske, limarske, klesarske, armiračke, tesarske, stolarske radionice, manje pilane, sušare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uslužnog pranja vozila - samouslužne i automatske praonice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ugostiteljskih djelatnosti, uslijed čijeg obavljanja potencijalno dolazi do povećanja razine buke kao što su disko klubovi, noćni barovi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skladišta za skupljanje i selektiranje otpada, koji</w:t>
      </w:r>
      <w:r w:rsidRPr="004C40C5">
        <w:rPr>
          <w:rFonts w:ascii="Tahoma" w:hAnsi="Tahoma" w:cs="Tahoma"/>
          <w:color w:val="004BE2"/>
        </w:rPr>
        <w:t xml:space="preserve"> </w:t>
      </w:r>
      <w:r w:rsidRPr="00996716">
        <w:rPr>
          <w:rFonts w:ascii="Tahoma" w:hAnsi="Tahoma" w:cs="Tahoma"/>
        </w:rPr>
        <w:t>se koristi kao sirovina u tehnološkom procesu na istoj čestici (vlastita reciklažna dvorišta)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sličnih djelatnosti s potencijalnim negativnim utjecajem manjeg intenziteta, za sprječavanje kojeg je potrebno provoditi dodatne mjere zaštite.</w:t>
      </w:r>
    </w:p>
    <w:p w:rsidR="00996716" w:rsidRPr="00996716" w:rsidRDefault="00996716" w:rsidP="00DB105C">
      <w:pPr>
        <w:pStyle w:val="Normalstavci"/>
        <w:numPr>
          <w:ilvl w:val="0"/>
          <w:numId w:val="24"/>
        </w:numPr>
        <w:ind w:left="567" w:hanging="567"/>
        <w:rPr>
          <w:rFonts w:ascii="Tahoma" w:hAnsi="Tahoma" w:cs="Tahoma"/>
          <w:sz w:val="20"/>
        </w:rPr>
      </w:pPr>
      <w:r w:rsidRPr="00996716">
        <w:rPr>
          <w:rFonts w:ascii="Tahoma" w:hAnsi="Tahoma" w:cs="Tahoma"/>
          <w:b/>
          <w:bCs/>
          <w:sz w:val="20"/>
        </w:rPr>
        <w:t xml:space="preserve">Gospodarska poljoprivredna građevina </w:t>
      </w:r>
      <w:r w:rsidRPr="00996716">
        <w:rPr>
          <w:rFonts w:ascii="Tahoma" w:hAnsi="Tahoma" w:cs="Tahoma"/>
          <w:sz w:val="20"/>
        </w:rPr>
        <w:t>je građevina u funkciji poljoprivredne djelatnosti, odnosno građevine poljoprivrednog gospodarstva, a može biti:</w:t>
      </w:r>
    </w:p>
    <w:p w:rsidR="00996716" w:rsidRPr="00996716" w:rsidRDefault="00996716" w:rsidP="00996716">
      <w:pPr>
        <w:pStyle w:val="Normal-uvuceno"/>
        <w:numPr>
          <w:ilvl w:val="0"/>
          <w:numId w:val="0"/>
        </w:numPr>
        <w:ind w:left="567" w:firstLine="346"/>
        <w:rPr>
          <w:rFonts w:ascii="Tahoma" w:hAnsi="Tahoma" w:cs="Tahoma"/>
          <w:u w:val="single"/>
        </w:rPr>
      </w:pPr>
      <w:r w:rsidRPr="00996716">
        <w:rPr>
          <w:rFonts w:ascii="Tahoma" w:hAnsi="Tahoma" w:cs="Tahoma"/>
          <w:u w:val="single"/>
        </w:rPr>
        <w:t>- bez izvora zagađenja za: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spremanje poljoprivrednih strojeva,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 xml:space="preserve">spremanje poljoprivrednih proizvoda, uključujući i specifične građevine, tipa silosi, hladnjače i sl. </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primarnu preradu proizvoda proizvedenih na gospodarstvu, kao što su sortirnice, pakirnice, sušionice, vinarije, destilerije, uljare i sl.,</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uzgoj bilja u kontroliranim uvjetima, kao što su staklenici, plastenici i slične konstrukcije,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držanje pčela,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drugi uređaji i građevine za čiju upotrebu nije potrebno provoditi posebne mjere zaštite u odnosu na okoliš ili širenje neugodnih mirisa.</w:t>
      </w:r>
    </w:p>
    <w:p w:rsidR="00996716" w:rsidRPr="00996716" w:rsidRDefault="00996716" w:rsidP="00996716">
      <w:pPr>
        <w:pStyle w:val="Normal-uvuceno"/>
        <w:numPr>
          <w:ilvl w:val="0"/>
          <w:numId w:val="0"/>
        </w:numPr>
        <w:ind w:left="567" w:firstLine="346"/>
        <w:rPr>
          <w:rFonts w:ascii="Tahoma" w:hAnsi="Tahoma" w:cs="Tahoma"/>
          <w:u w:val="single"/>
        </w:rPr>
      </w:pPr>
      <w:r w:rsidRPr="00996716">
        <w:rPr>
          <w:rFonts w:ascii="Tahoma" w:hAnsi="Tahoma" w:cs="Tahoma"/>
          <w:u w:val="single"/>
        </w:rPr>
        <w:t>- s potencijalnim izvorom zagađenja za: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držanje životinja (staje, svinjci, kokošinjci) ,</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silažu stočne hrane,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kompostane i druge građevine za skupljanje i obradu biljnog otpada,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građevine za privremeno skladištenje i zrenje gnoja i slične građevine,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druge građevine u funkciji poljoprivrednog gospodarstva s mogućim negativnim utjecajem.</w:t>
      </w:r>
    </w:p>
    <w:p w:rsidR="00D111FC" w:rsidRDefault="00D111FC" w:rsidP="00401DB0">
      <w:pPr>
        <w:pStyle w:val="lanak"/>
        <w:numPr>
          <w:ilvl w:val="12"/>
          <w:numId w:val="0"/>
        </w:numPr>
        <w:tabs>
          <w:tab w:val="left" w:pos="4678"/>
        </w:tabs>
        <w:ind w:firstLine="340"/>
        <w:rPr>
          <w:rFonts w:ascii="Tahoma" w:hAnsi="Tahoma" w:cs="Tahoma"/>
          <w:color w:val="auto"/>
        </w:rPr>
      </w:pPr>
      <w:r w:rsidRPr="00450EC2">
        <w:rPr>
          <w:rFonts w:ascii="Tahoma" w:hAnsi="Tahoma" w:cs="Tahoma"/>
          <w:color w:val="auto"/>
        </w:rPr>
        <w:lastRenderedPageBreak/>
        <w:t xml:space="preserve">Članak </w:t>
      </w:r>
      <w:r w:rsidRPr="00450EC2">
        <w:rPr>
          <w:rFonts w:ascii="Tahoma" w:hAnsi="Tahoma" w:cs="Tahoma"/>
          <w:color w:val="auto"/>
        </w:rPr>
        <w:fldChar w:fldCharType="begin"/>
      </w:r>
      <w:r w:rsidRPr="00450EC2">
        <w:rPr>
          <w:rFonts w:ascii="Tahoma" w:hAnsi="Tahoma" w:cs="Tahoma"/>
          <w:color w:val="auto"/>
        </w:rPr>
        <w:instrText xml:space="preserve">AUTONUM </w:instrText>
      </w:r>
      <w:r w:rsidRPr="00450EC2">
        <w:rPr>
          <w:rFonts w:ascii="Tahoma" w:hAnsi="Tahoma" w:cs="Tahoma"/>
          <w:color w:val="auto"/>
        </w:rPr>
        <w:fldChar w:fldCharType="separate"/>
      </w:r>
      <w:r w:rsidRPr="00450EC2">
        <w:rPr>
          <w:rFonts w:ascii="Tahoma" w:hAnsi="Tahoma" w:cs="Tahoma"/>
          <w:color w:val="auto"/>
        </w:rPr>
        <w:t>2.</w:t>
      </w:r>
      <w:r w:rsidRPr="00450EC2">
        <w:rPr>
          <w:rFonts w:ascii="Tahoma" w:hAnsi="Tahoma" w:cs="Tahoma"/>
          <w:color w:val="auto"/>
        </w:rPr>
        <w:fldChar w:fldCharType="end"/>
      </w:r>
    </w:p>
    <w:p w:rsidR="00996716" w:rsidRDefault="00996716" w:rsidP="00996716">
      <w:pPr>
        <w:rPr>
          <w:rFonts w:ascii="Tahoma" w:hAnsi="Tahoma" w:cs="Tahoma"/>
          <w:sz w:val="20"/>
        </w:rPr>
      </w:pPr>
      <w:r w:rsidRPr="006837DF">
        <w:rPr>
          <w:rFonts w:ascii="Tahoma" w:hAnsi="Tahoma" w:cs="Tahoma"/>
          <w:sz w:val="20"/>
        </w:rPr>
        <w:t xml:space="preserve">Članak </w:t>
      </w:r>
      <w:r>
        <w:rPr>
          <w:rFonts w:ascii="Tahoma" w:hAnsi="Tahoma" w:cs="Tahoma"/>
          <w:b/>
          <w:bCs/>
          <w:sz w:val="20"/>
        </w:rPr>
        <w:t>20</w:t>
      </w:r>
      <w:r w:rsidRPr="00627061">
        <w:rPr>
          <w:rFonts w:ascii="Tahoma" w:hAnsi="Tahoma" w:cs="Tahoma"/>
          <w:b/>
          <w:bCs/>
          <w:sz w:val="20"/>
        </w:rPr>
        <w:t>.</w:t>
      </w:r>
      <w:r>
        <w:rPr>
          <w:rFonts w:ascii="Tahoma" w:hAnsi="Tahoma" w:cs="Tahoma"/>
          <w:sz w:val="20"/>
        </w:rPr>
        <w:t xml:space="preserve"> mijenja se i glasi:</w:t>
      </w:r>
    </w:p>
    <w:p w:rsidR="00996716" w:rsidRPr="00972105" w:rsidRDefault="00996716" w:rsidP="00DB105C">
      <w:pPr>
        <w:pStyle w:val="Normalstavci"/>
        <w:numPr>
          <w:ilvl w:val="0"/>
          <w:numId w:val="25"/>
        </w:numPr>
        <w:ind w:left="567" w:hanging="567"/>
        <w:rPr>
          <w:rFonts w:ascii="Tahoma" w:hAnsi="Tahoma" w:cs="Tahoma"/>
          <w:sz w:val="20"/>
        </w:rPr>
      </w:pPr>
      <w:r w:rsidRPr="00972105">
        <w:rPr>
          <w:rFonts w:ascii="Tahoma" w:hAnsi="Tahoma" w:cs="Tahoma"/>
          <w:b/>
          <w:bCs/>
          <w:sz w:val="20"/>
        </w:rPr>
        <w:t xml:space="preserve">Građevinom društvenih djelatnosti </w:t>
      </w:r>
      <w:r w:rsidRPr="00972105">
        <w:rPr>
          <w:rFonts w:ascii="Tahoma" w:hAnsi="Tahoma" w:cs="Tahoma"/>
          <w:sz w:val="20"/>
        </w:rPr>
        <w:t>smatra se građevina za obavljanje djelatnosti uprave, pravosuđa, odgoja, obrazovanja, zdravstva, socijalne skrbi, kulture, zabave</w:t>
      </w:r>
      <w:r w:rsidRPr="005F629C">
        <w:rPr>
          <w:rFonts w:ascii="Tahoma" w:hAnsi="Tahoma" w:cs="Tahoma"/>
          <w:sz w:val="20"/>
        </w:rPr>
        <w:t xml:space="preserve">, sporta, rekreacije, vjerskih funkcija, javnog djelovanja građanskih skupina i sličnih djelatnosti, </w:t>
      </w:r>
      <w:r w:rsidR="005F629C" w:rsidRPr="005F629C">
        <w:rPr>
          <w:rFonts w:ascii="Tahoma" w:hAnsi="Tahoma" w:cs="Tahoma"/>
          <w:sz w:val="20"/>
        </w:rPr>
        <w:t xml:space="preserve">a </w:t>
      </w:r>
      <w:r w:rsidRPr="005F629C">
        <w:rPr>
          <w:rFonts w:ascii="Tahoma" w:hAnsi="Tahoma" w:cs="Tahoma"/>
          <w:sz w:val="20"/>
        </w:rPr>
        <w:t>ovisno o sadržaju može biti:</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građevina osnovne društvene infrastrukture,</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građevina društvene nadgradnje.</w:t>
      </w:r>
    </w:p>
    <w:p w:rsidR="00996716" w:rsidRPr="005F629C" w:rsidRDefault="00996716" w:rsidP="00DB105C">
      <w:pPr>
        <w:pStyle w:val="Normalstavci"/>
        <w:numPr>
          <w:ilvl w:val="0"/>
          <w:numId w:val="127"/>
        </w:numPr>
        <w:rPr>
          <w:rFonts w:ascii="Tahoma" w:hAnsi="Tahoma" w:cs="Tahoma"/>
          <w:sz w:val="20"/>
        </w:rPr>
      </w:pPr>
      <w:r w:rsidRPr="005F629C">
        <w:rPr>
          <w:rFonts w:ascii="Tahoma" w:hAnsi="Tahoma" w:cs="Tahoma"/>
          <w:sz w:val="20"/>
          <w:u w:val="single"/>
        </w:rPr>
        <w:t>Građevina društvene infrastrukture</w:t>
      </w:r>
      <w:r w:rsidRPr="005F629C">
        <w:rPr>
          <w:rFonts w:ascii="Tahoma" w:hAnsi="Tahoma" w:cs="Tahoma"/>
          <w:sz w:val="20"/>
        </w:rPr>
        <w:t xml:space="preserve"> dio je sustava utvrđene mreže centralnih funkcija naselja ili je namijenjena nekoj lokalno značajnoj društvenoj funkciji, radi čega se za takve građevine u naselju specifično rezervira prostor (prvenstveno u zoni javne i društvene namjene ili sporta i rekreacije), posebno ukoliko se radi o građevinama sa specifičnim prostornim zahtjevima (mrežom utvrđeni kapaciteti za upravne, odgojne, obrazovne i zdravstvene ustanove, prostori za kulturu, sport i rekreaciju, zgrade vjerske namjene i slično).</w:t>
      </w:r>
    </w:p>
    <w:p w:rsidR="00996716" w:rsidRPr="005F629C" w:rsidRDefault="00996716" w:rsidP="00DB105C">
      <w:pPr>
        <w:pStyle w:val="Normalstavci"/>
        <w:numPr>
          <w:ilvl w:val="0"/>
          <w:numId w:val="127"/>
        </w:numPr>
        <w:rPr>
          <w:rFonts w:ascii="Tahoma" w:hAnsi="Tahoma" w:cs="Tahoma"/>
          <w:sz w:val="20"/>
        </w:rPr>
      </w:pPr>
      <w:r w:rsidRPr="005F629C">
        <w:rPr>
          <w:rFonts w:ascii="Tahoma" w:hAnsi="Tahoma" w:cs="Tahoma"/>
          <w:sz w:val="20"/>
          <w:u w:val="single"/>
        </w:rPr>
        <w:t>Građevina društvene nadgradnje</w:t>
      </w:r>
      <w:r w:rsidRPr="005F629C">
        <w:rPr>
          <w:rFonts w:ascii="Arial,Bold" w:hAnsi="Arial,Bold" w:cs="Arial,Bold"/>
          <w:b/>
          <w:bCs/>
          <w:sz w:val="20"/>
        </w:rPr>
        <w:t xml:space="preserve"> </w:t>
      </w:r>
      <w:r w:rsidRPr="005F629C">
        <w:rPr>
          <w:rFonts w:ascii="Tahoma" w:hAnsi="Tahoma" w:cs="Tahoma"/>
          <w:sz w:val="20"/>
        </w:rPr>
        <w:t>namijenjena je za društvene djelatnosti koje mogu funkcionirati u tržno – gospodarskom sustavu, odnosno građevine kojima se povećava razina društvenog standarda lokalne zajednice, a koje se može interpolirati unutar pojedinih drugih kompatibilnih funkcionalnih zona, prvenstveno unutar zona mješovite i poslovne namjene:</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razni oblici obrazovanja za djecu i odrasle izvan javnog sustava ili kao proširenje javnog sustava,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domovi i druge vrste građevina za stalni ili privremeni smještaj starijih i/ilinemoćnih osoba,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socijalne usluge raznih vrsta kao privremeni socijalni smještaj, pučke kuhinje i sl.,</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upravni sadržaji s prostornim zahtjevima sličnim uredskim poslovnim sadržajima,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javni servisi sa specifičnim tehničkim prostornim zahtjevima (vatrogasna postaja, prostori spasilački službi i sl.),</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druge vrste javnih sadržaja ili uslužnih djelatnosti u funkciji društvene zajednice.</w:t>
      </w:r>
    </w:p>
    <w:p w:rsidR="00D111FC" w:rsidRDefault="00D111FC" w:rsidP="00401DB0">
      <w:pPr>
        <w:pStyle w:val="lanak"/>
        <w:numPr>
          <w:ilvl w:val="12"/>
          <w:numId w:val="0"/>
        </w:numPr>
        <w:ind w:firstLine="340"/>
        <w:rPr>
          <w:rFonts w:ascii="Tahoma" w:hAnsi="Tahoma" w:cs="Tahoma"/>
          <w:color w:val="auto"/>
        </w:rPr>
      </w:pPr>
      <w:bookmarkStart w:id="4" w:name="_Toc42485906"/>
      <w:bookmarkStart w:id="5" w:name="_Toc59603731"/>
      <w:bookmarkEnd w:id="2"/>
      <w:bookmarkEnd w:id="3"/>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5F629C" w:rsidRPr="005F629C" w:rsidRDefault="005F629C" w:rsidP="005F629C">
      <w:pPr>
        <w:rPr>
          <w:rFonts w:ascii="Tahoma" w:hAnsi="Tahoma" w:cs="Tahoma"/>
          <w:sz w:val="20"/>
          <w:lang w:eastAsia="hr-HR"/>
        </w:rPr>
      </w:pPr>
      <w:r w:rsidRPr="005F629C">
        <w:rPr>
          <w:rFonts w:ascii="Tahoma" w:hAnsi="Tahoma" w:cs="Tahoma"/>
          <w:sz w:val="20"/>
          <w:lang w:eastAsia="hr-HR"/>
        </w:rPr>
        <w:t>U</w:t>
      </w:r>
      <w:r>
        <w:rPr>
          <w:rFonts w:ascii="Tahoma" w:hAnsi="Tahoma" w:cs="Tahoma"/>
          <w:sz w:val="20"/>
          <w:lang w:eastAsia="hr-HR"/>
        </w:rPr>
        <w:t xml:space="preserve"> članku </w:t>
      </w:r>
      <w:r w:rsidRPr="005F629C">
        <w:rPr>
          <w:rFonts w:ascii="Tahoma" w:hAnsi="Tahoma" w:cs="Tahoma"/>
          <w:b/>
          <w:bCs/>
          <w:sz w:val="20"/>
          <w:lang w:eastAsia="hr-HR"/>
        </w:rPr>
        <w:t>21.</w:t>
      </w:r>
      <w:r>
        <w:rPr>
          <w:rFonts w:ascii="Tahoma" w:hAnsi="Tahoma" w:cs="Tahoma"/>
          <w:sz w:val="20"/>
          <w:lang w:eastAsia="hr-HR"/>
        </w:rPr>
        <w:t xml:space="preserve"> iza stavka 2. dodaje se stavak 3. koji glasi:</w:t>
      </w:r>
    </w:p>
    <w:p w:rsidR="005F629C" w:rsidRPr="005F629C" w:rsidRDefault="005F629C" w:rsidP="00DB105C">
      <w:pPr>
        <w:pStyle w:val="Normalstavci"/>
        <w:numPr>
          <w:ilvl w:val="0"/>
          <w:numId w:val="128"/>
        </w:numPr>
        <w:rPr>
          <w:rFonts w:ascii="Tahoma" w:hAnsi="Tahoma" w:cs="Tahoma"/>
          <w:sz w:val="20"/>
        </w:rPr>
      </w:pPr>
      <w:r w:rsidRPr="005F629C">
        <w:rPr>
          <w:rFonts w:ascii="Tahoma" w:hAnsi="Tahoma" w:cs="Tahoma"/>
          <w:sz w:val="20"/>
        </w:rPr>
        <w:t>Tihe i čiste djelatnosti mogu se obavljati i u sklopu stambene građevine, ukoliko za to postoje tehnički uvjeti.</w:t>
      </w:r>
    </w:p>
    <w:p w:rsidR="00D111FC" w:rsidRDefault="00D111FC" w:rsidP="00401DB0">
      <w:pPr>
        <w:pStyle w:val="lanak"/>
        <w:numPr>
          <w:ilvl w:val="12"/>
          <w:numId w:val="0"/>
        </w:numPr>
        <w:ind w:firstLine="340"/>
        <w:rPr>
          <w:rFonts w:ascii="Tahoma" w:hAnsi="Tahoma" w:cs="Tahoma"/>
          <w:color w:val="auto"/>
        </w:rPr>
      </w:pPr>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5F629C" w:rsidRDefault="005F629C" w:rsidP="005F629C">
      <w:pPr>
        <w:rPr>
          <w:rFonts w:ascii="Tahoma" w:hAnsi="Tahoma" w:cs="Tahoma"/>
          <w:sz w:val="20"/>
        </w:rPr>
      </w:pPr>
      <w:r w:rsidRPr="006837DF">
        <w:rPr>
          <w:rFonts w:ascii="Tahoma" w:hAnsi="Tahoma" w:cs="Tahoma"/>
          <w:sz w:val="20"/>
        </w:rPr>
        <w:t xml:space="preserve">Članak </w:t>
      </w:r>
      <w:r>
        <w:rPr>
          <w:rFonts w:ascii="Tahoma" w:hAnsi="Tahoma" w:cs="Tahoma"/>
          <w:b/>
          <w:bCs/>
          <w:sz w:val="20"/>
        </w:rPr>
        <w:t>22</w:t>
      </w:r>
      <w:r w:rsidRPr="00627061">
        <w:rPr>
          <w:rFonts w:ascii="Tahoma" w:hAnsi="Tahoma" w:cs="Tahoma"/>
          <w:b/>
          <w:bCs/>
          <w:sz w:val="20"/>
        </w:rPr>
        <w:t>.</w:t>
      </w:r>
      <w:r>
        <w:rPr>
          <w:rFonts w:ascii="Tahoma" w:hAnsi="Tahoma" w:cs="Tahoma"/>
          <w:sz w:val="20"/>
        </w:rPr>
        <w:t xml:space="preserve"> mijenja se i glasi:</w:t>
      </w:r>
    </w:p>
    <w:p w:rsidR="005F629C" w:rsidRPr="004146B6"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građevine koje služe redovnoj upotrebi stambene građevine </w:t>
      </w:r>
      <w:r w:rsidRPr="004146B6">
        <w:rPr>
          <w:rFonts w:ascii="Tahoma" w:hAnsi="Tahoma" w:cs="Tahoma"/>
          <w:sz w:val="20"/>
        </w:rPr>
        <w:t xml:space="preserve">su garaže, alatnice, </w:t>
      </w:r>
      <w:r w:rsidRPr="005F629C">
        <w:rPr>
          <w:rFonts w:ascii="Tahoma" w:hAnsi="Tahoma" w:cs="Tahoma"/>
          <w:sz w:val="20"/>
        </w:rPr>
        <w:t>nadstrešnice, drvarnice,</w:t>
      </w:r>
      <w:r>
        <w:rPr>
          <w:rFonts w:ascii="Tahoma" w:hAnsi="Tahoma" w:cs="Tahoma"/>
          <w:sz w:val="20"/>
        </w:rPr>
        <w:t xml:space="preserve"> </w:t>
      </w:r>
      <w:r w:rsidRPr="004146B6">
        <w:rPr>
          <w:rFonts w:ascii="Tahoma" w:hAnsi="Tahoma" w:cs="Tahoma"/>
          <w:sz w:val="20"/>
        </w:rPr>
        <w:t>najviše jedno tenis igralište po građevnoj čestici, najviše jedan bazen površine do 60,0 m2 po građevnoj čestici (sve vodene površine veće od 4,0 se smatraju bazenom), fontane (vodene površine dubine do 80,0 cm), vrtni paviljoni i slične građevine.</w:t>
      </w:r>
    </w:p>
    <w:p w:rsidR="005F629C" w:rsidRPr="004146B6"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poljoprivredne građevine bez izvora </w:t>
      </w:r>
      <w:r w:rsidRPr="004146B6">
        <w:rPr>
          <w:rFonts w:ascii="Tahoma" w:hAnsi="Tahoma" w:cs="Tahoma"/>
          <w:sz w:val="20"/>
        </w:rPr>
        <w:t>zagađenja su kolnice, sjenici, spremišta poljoprivrednih strojeva i proizvoda, staklenici, plastenici i slične građevine, koje se mogu graditi na građevnoj čestici unutar stambene zone uz osnovnu stambenu ili stambeno – poslovnu građevinu ili izvan naselja,.</w:t>
      </w:r>
    </w:p>
    <w:p w:rsidR="005F629C" w:rsidRPr="005F629C"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poljoprivredne građevine s izvorom </w:t>
      </w:r>
      <w:r w:rsidRPr="004146B6">
        <w:rPr>
          <w:rFonts w:ascii="Tahoma" w:hAnsi="Tahoma" w:cs="Tahoma"/>
          <w:sz w:val="20"/>
        </w:rPr>
        <w:t>zagađenja su građevine za uzgoj životinja (staje, svinjci, peradarnici, kunićnjaci i slične građevine), u ukupnoj neto površini svih jedinica do 90,0 m2 ili silažu stočne hrane neto površine do 100,0 m2, koje se mogu graditi na građevnoj čestici unutar stambene zone, uz osnovnu stambenu ili stambeno – poslovnu građevinu, ovisno o karakterističnom uzorku naselja.</w:t>
      </w:r>
    </w:p>
    <w:p w:rsidR="005F629C" w:rsidRPr="005F629C" w:rsidRDefault="005F629C" w:rsidP="00DB105C">
      <w:pPr>
        <w:pStyle w:val="Normalstavci"/>
        <w:numPr>
          <w:ilvl w:val="0"/>
          <w:numId w:val="129"/>
        </w:numPr>
      </w:pPr>
      <w:r w:rsidRPr="005F629C">
        <w:rPr>
          <w:rFonts w:ascii="Tahoma" w:hAnsi="Tahoma" w:cs="Tahoma"/>
          <w:sz w:val="20"/>
        </w:rPr>
        <w:t>Prateće gospodarske građevine za uobičajeni uzgoj i držanje stoke za osobne potrebe u okviru obiteljskih domaćinstava su građevine za uzgoj:</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odraslih goveda do</w:t>
      </w:r>
      <w:r w:rsidRPr="005F629C">
        <w:rPr>
          <w:rFonts w:ascii="Tahoma" w:hAnsi="Tahoma" w:cs="Tahoma"/>
        </w:rPr>
        <w:tab/>
      </w:r>
      <w:r w:rsidRPr="005F629C">
        <w:rPr>
          <w:rFonts w:ascii="Tahoma" w:hAnsi="Tahoma" w:cs="Tahoma"/>
        </w:rPr>
        <w:tab/>
      </w:r>
      <w:r w:rsidRPr="005F629C">
        <w:rPr>
          <w:rFonts w:ascii="Tahoma" w:hAnsi="Tahoma" w:cs="Tahoma"/>
        </w:rPr>
        <w:tab/>
        <w:t>8 uvjetnih grla /8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tovne teladi i junadi do </w:t>
      </w:r>
      <w:r w:rsidRPr="005F629C">
        <w:rPr>
          <w:rFonts w:ascii="Tahoma" w:hAnsi="Tahoma" w:cs="Tahoma"/>
        </w:rPr>
        <w:tab/>
      </w:r>
      <w:r w:rsidRPr="005F629C">
        <w:rPr>
          <w:rFonts w:ascii="Tahoma" w:hAnsi="Tahoma" w:cs="Tahoma"/>
        </w:rPr>
        <w:tab/>
        <w:t>5 UG /do10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ovaca i koza do</w:t>
      </w:r>
      <w:r w:rsidRPr="005F629C">
        <w:rPr>
          <w:rFonts w:ascii="Tahoma" w:hAnsi="Tahoma" w:cs="Tahoma"/>
        </w:rPr>
        <w:tab/>
      </w:r>
      <w:r w:rsidRPr="005F629C">
        <w:rPr>
          <w:rFonts w:ascii="Tahoma" w:hAnsi="Tahoma" w:cs="Tahoma"/>
        </w:rPr>
        <w:tab/>
      </w:r>
      <w:r w:rsidRPr="005F629C">
        <w:rPr>
          <w:rFonts w:ascii="Tahoma" w:hAnsi="Tahoma" w:cs="Tahoma"/>
        </w:rPr>
        <w:tab/>
        <w:t>2 UG /do 20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konja do</w:t>
      </w:r>
      <w:r w:rsidRPr="005F629C">
        <w:rPr>
          <w:rFonts w:ascii="Tahoma" w:hAnsi="Tahoma" w:cs="Tahoma"/>
        </w:rPr>
        <w:tab/>
      </w:r>
      <w:r w:rsidRPr="005F629C">
        <w:rPr>
          <w:rFonts w:ascii="Tahoma" w:hAnsi="Tahoma" w:cs="Tahoma"/>
        </w:rPr>
        <w:tab/>
      </w:r>
      <w:r w:rsidRPr="005F629C">
        <w:rPr>
          <w:rFonts w:ascii="Tahoma" w:hAnsi="Tahoma" w:cs="Tahoma"/>
        </w:rPr>
        <w:tab/>
      </w:r>
      <w:r w:rsidRPr="005F629C">
        <w:rPr>
          <w:rFonts w:ascii="Tahoma" w:hAnsi="Tahoma" w:cs="Tahoma"/>
        </w:rPr>
        <w:tab/>
        <w:t>4 UG /do 4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odraslih svinja krmača do </w:t>
      </w:r>
      <w:r w:rsidRPr="005F629C">
        <w:rPr>
          <w:rFonts w:ascii="Tahoma" w:hAnsi="Tahoma" w:cs="Tahoma"/>
        </w:rPr>
        <w:tab/>
      </w:r>
      <w:r w:rsidRPr="005F629C">
        <w:rPr>
          <w:rFonts w:ascii="Tahoma" w:hAnsi="Tahoma" w:cs="Tahoma"/>
        </w:rPr>
        <w:tab/>
        <w:t>2,5 UG /do 5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tov svinja do </w:t>
      </w:r>
      <w:r w:rsidRPr="005F629C">
        <w:rPr>
          <w:rFonts w:ascii="Tahoma" w:hAnsi="Tahoma" w:cs="Tahoma"/>
        </w:rPr>
        <w:tab/>
      </w:r>
      <w:r w:rsidRPr="005F629C">
        <w:rPr>
          <w:rFonts w:ascii="Tahoma" w:hAnsi="Tahoma" w:cs="Tahoma"/>
        </w:rPr>
        <w:tab/>
      </w:r>
      <w:r w:rsidRPr="005F629C">
        <w:rPr>
          <w:rFonts w:ascii="Tahoma" w:hAnsi="Tahoma" w:cs="Tahoma"/>
        </w:rPr>
        <w:tab/>
        <w:t xml:space="preserve"> </w:t>
      </w:r>
      <w:r w:rsidRPr="005F629C">
        <w:rPr>
          <w:rFonts w:ascii="Tahoma" w:hAnsi="Tahoma" w:cs="Tahoma"/>
        </w:rPr>
        <w:tab/>
        <w:t>2,5 UG /do 10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peradi do </w:t>
      </w:r>
      <w:r w:rsidRPr="005F629C">
        <w:rPr>
          <w:rFonts w:ascii="Tahoma" w:hAnsi="Tahoma" w:cs="Tahoma"/>
        </w:rPr>
        <w:tab/>
      </w:r>
      <w:r w:rsidRPr="005F629C">
        <w:rPr>
          <w:rFonts w:ascii="Tahoma" w:hAnsi="Tahoma" w:cs="Tahoma"/>
        </w:rPr>
        <w:tab/>
      </w:r>
      <w:r w:rsidRPr="005F629C">
        <w:rPr>
          <w:rFonts w:ascii="Tahoma" w:hAnsi="Tahoma" w:cs="Tahoma"/>
        </w:rPr>
        <w:tab/>
      </w:r>
      <w:r w:rsidRPr="005F629C">
        <w:rPr>
          <w:rFonts w:ascii="Tahoma" w:hAnsi="Tahoma" w:cs="Tahoma"/>
        </w:rPr>
        <w:tab/>
        <w:t>0,2 UG /do 100 komada/,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sitnih glodavaca do </w:t>
      </w:r>
      <w:r w:rsidRPr="005F629C">
        <w:rPr>
          <w:rFonts w:ascii="Tahoma" w:hAnsi="Tahoma" w:cs="Tahoma"/>
        </w:rPr>
        <w:tab/>
      </w:r>
      <w:r w:rsidRPr="005F629C">
        <w:rPr>
          <w:rFonts w:ascii="Tahoma" w:hAnsi="Tahoma" w:cs="Tahoma"/>
        </w:rPr>
        <w:tab/>
      </w:r>
      <w:r w:rsidRPr="005F629C">
        <w:rPr>
          <w:rFonts w:ascii="Tahoma" w:hAnsi="Tahoma" w:cs="Tahoma"/>
        </w:rPr>
        <w:tab/>
        <w:t>0,2 UG /do 50 komada/.</w:t>
      </w:r>
    </w:p>
    <w:p w:rsidR="005F629C" w:rsidRPr="005F629C" w:rsidRDefault="005F629C" w:rsidP="005F629C">
      <w:pPr>
        <w:pStyle w:val="Normal-uvuceno"/>
        <w:numPr>
          <w:ilvl w:val="0"/>
          <w:numId w:val="0"/>
        </w:numPr>
        <w:ind w:left="1418" w:hanging="851"/>
        <w:rPr>
          <w:rFonts w:ascii="Tahoma" w:hAnsi="Tahoma" w:cs="Tahoma"/>
        </w:rPr>
      </w:pPr>
      <w:r w:rsidRPr="005F629C">
        <w:rPr>
          <w:rFonts w:ascii="Tahoma" w:hAnsi="Tahoma" w:cs="Tahoma"/>
        </w:rPr>
        <w:t>Gospodarske građevine mogu se graditi za istovremeni uzgoj najviše tri različite vrste uzgoja.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lastRenderedPageBreak/>
        <w:t>Manje gospodarske građevine s potencijalnim izvorom zagađenja, navedene u prethodnom stavku, mogu se graditi u izgrađenom dijelu naselja na gospodarskom dvorištu, udaljeni od pojasa gradnje stambenih i poslovnih građevina minimalno 12m, odnosno 37m od regulacijskog pravca u dubini čestice, minimalno 3,0 m od susjednih međa,te sežu u dubinu do najviše 100m od regulacijskog pravca.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t>Veličina građevina za držanje stoke, peradi i sitnih glodavaca iz stavka 4. ovog članka ne smije prelaziti veličinu od 90m2 tlocrtne površine i visine vijenca do 4,0m od razine okolnog tla, a ostale gospodarske građevine s izvorom zagađenja (pčelinjaci, sušare-pušnice i sl.) mogu biti maksimalno 50m2 tlocrtne površine, s tim da sveukupna izgrađenost čestice ne prelazi 30% njene površine kod minimalnih veličina građevnih čestica.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t>Na građevnim česticama koje su veće od minimalnih, koeficijent sveukupne izgrađenosti ne smije biti veći od 40% njene površine</w:t>
      </w:r>
    </w:p>
    <w:p w:rsidR="005F629C" w:rsidRPr="005F629C" w:rsidRDefault="005F629C" w:rsidP="005F629C">
      <w:pPr>
        <w:pStyle w:val="Normalstavci"/>
        <w:numPr>
          <w:ilvl w:val="0"/>
          <w:numId w:val="0"/>
        </w:numPr>
        <w:ind w:left="567" w:hanging="567"/>
        <w:rPr>
          <w:rFonts w:ascii="Tahoma" w:hAnsi="Tahoma" w:cs="Tahoma"/>
          <w:sz w:val="20"/>
        </w:rPr>
      </w:pPr>
      <w:r w:rsidRPr="005F629C">
        <w:rPr>
          <w:rFonts w:ascii="Tahoma" w:hAnsi="Tahoma" w:cs="Tahoma"/>
          <w:sz w:val="16"/>
          <w:szCs w:val="16"/>
        </w:rPr>
        <w:t>8)</w:t>
      </w:r>
      <w:r>
        <w:rPr>
          <w:rFonts w:ascii="Tahoma" w:hAnsi="Tahoma" w:cs="Tahoma"/>
          <w:color w:val="004BE2"/>
          <w:sz w:val="16"/>
          <w:szCs w:val="16"/>
        </w:rPr>
        <w:tab/>
      </w:r>
      <w:r w:rsidRPr="00265AAB">
        <w:rPr>
          <w:rFonts w:ascii="Tahoma" w:hAnsi="Tahoma" w:cs="Tahoma"/>
          <w:b/>
          <w:bCs/>
          <w:sz w:val="20"/>
        </w:rPr>
        <w:t xml:space="preserve">Pomoćne građevine koje služe redovnoj upotrebi gospodarskih </w:t>
      </w:r>
      <w:r w:rsidRPr="00265AAB">
        <w:rPr>
          <w:rFonts w:ascii="Tahoma" w:hAnsi="Tahoma" w:cs="Tahoma"/>
          <w:sz w:val="20"/>
        </w:rPr>
        <w:t>građevina su građevine koje se na građevnoj čestici mogu graditi izvan osnovnog korpusa gospodarske građevine, a mogu biti nadstrešnice za parkirališta ili otvorena skladišta, porte, utovarno – istovarne rampe, silosi, mjerni i drugi uređaji velikih dimenzija, spremnici goriva i slično</w:t>
      </w:r>
      <w:r w:rsidRPr="005F629C">
        <w:rPr>
          <w:rFonts w:ascii="Tahoma" w:hAnsi="Tahoma" w:cs="Tahoma"/>
          <w:sz w:val="20"/>
        </w:rPr>
        <w:t>.</w:t>
      </w:r>
    </w:p>
    <w:p w:rsidR="00401DB0" w:rsidRDefault="00D111FC" w:rsidP="00401DB0">
      <w:pPr>
        <w:pStyle w:val="lanak"/>
        <w:rPr>
          <w:rFonts w:ascii="Tahoma" w:hAnsi="Tahoma" w:cs="Tahoma"/>
          <w:color w:val="auto"/>
        </w:rPr>
      </w:pPr>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401DB0" w:rsidRPr="00996716" w:rsidRDefault="00401DB0" w:rsidP="00401DB0">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24.</w:t>
      </w:r>
      <w:r>
        <w:rPr>
          <w:rFonts w:ascii="Tahoma" w:hAnsi="Tahoma" w:cs="Tahoma"/>
          <w:sz w:val="20"/>
          <w:lang w:eastAsia="hr-HR"/>
        </w:rPr>
        <w:t xml:space="preserve"> stavku 1. podstavku 2. riječ "detaljni" zamjenjuje se riječju "urbanistički", te se kratica "DPU" zamjenjuje kraticom "UPU". </w:t>
      </w:r>
    </w:p>
    <w:p w:rsidR="005F629C" w:rsidRPr="00401DB0" w:rsidRDefault="00401DB0" w:rsidP="00401DB0">
      <w:pPr>
        <w:ind w:left="0" w:firstLine="0"/>
        <w:rPr>
          <w:rFonts w:ascii="Tahoma" w:hAnsi="Tahoma" w:cs="Tahoma"/>
          <w:sz w:val="20"/>
          <w:lang w:eastAsia="hr-HR"/>
        </w:rPr>
      </w:pPr>
      <w:r w:rsidRPr="00401DB0">
        <w:rPr>
          <w:rFonts w:ascii="Tahoma" w:hAnsi="Tahoma" w:cs="Tahoma"/>
          <w:sz w:val="20"/>
          <w:lang w:eastAsia="hr-HR"/>
        </w:rPr>
        <w:t>U st</w:t>
      </w:r>
      <w:r>
        <w:rPr>
          <w:rFonts w:ascii="Tahoma" w:hAnsi="Tahoma" w:cs="Tahoma"/>
          <w:sz w:val="20"/>
          <w:lang w:eastAsia="hr-HR"/>
        </w:rPr>
        <w:t>a</w:t>
      </w:r>
      <w:r w:rsidRPr="00401DB0">
        <w:rPr>
          <w:rFonts w:ascii="Tahoma" w:hAnsi="Tahoma" w:cs="Tahoma"/>
          <w:sz w:val="20"/>
          <w:lang w:eastAsia="hr-HR"/>
        </w:rPr>
        <w:t>vku</w:t>
      </w:r>
      <w:r>
        <w:rPr>
          <w:rFonts w:ascii="Tahoma" w:hAnsi="Tahoma" w:cs="Tahoma"/>
          <w:sz w:val="20"/>
          <w:lang w:eastAsia="hr-HR"/>
        </w:rPr>
        <w:t xml:space="preserve"> 1. podstavku 5. riječ "poglavlja 2.2." zamjenjuje se riječju "poglavlja 2.2.4.".</w:t>
      </w:r>
    </w:p>
    <w:p w:rsidR="00D111FC" w:rsidRDefault="00D111FC" w:rsidP="00401DB0">
      <w:pPr>
        <w:pStyle w:val="lanak"/>
        <w:numPr>
          <w:ilvl w:val="12"/>
          <w:numId w:val="0"/>
        </w:numPr>
        <w:ind w:firstLine="340"/>
        <w:rPr>
          <w:rFonts w:ascii="Tahoma" w:hAnsi="Tahoma" w:cs="Tahoma"/>
          <w:color w:val="auto"/>
        </w:rPr>
      </w:pPr>
      <w:r w:rsidRPr="00B2345B">
        <w:rPr>
          <w:rFonts w:ascii="Tahoma" w:hAnsi="Tahoma" w:cs="Tahoma"/>
          <w:color w:val="auto"/>
        </w:rPr>
        <w:t xml:space="preserve">Članak </w:t>
      </w:r>
      <w:r w:rsidRPr="00B2345B">
        <w:rPr>
          <w:rFonts w:ascii="Tahoma" w:hAnsi="Tahoma" w:cs="Tahoma"/>
          <w:color w:val="auto"/>
        </w:rPr>
        <w:fldChar w:fldCharType="begin"/>
      </w:r>
      <w:r w:rsidRPr="00B2345B">
        <w:rPr>
          <w:rFonts w:ascii="Tahoma" w:hAnsi="Tahoma" w:cs="Tahoma"/>
          <w:color w:val="auto"/>
        </w:rPr>
        <w:instrText xml:space="preserve">AUTONUM </w:instrText>
      </w:r>
      <w:r w:rsidRPr="00B2345B">
        <w:rPr>
          <w:rFonts w:ascii="Tahoma" w:hAnsi="Tahoma" w:cs="Tahoma"/>
          <w:color w:val="auto"/>
        </w:rPr>
        <w:fldChar w:fldCharType="separate"/>
      </w:r>
      <w:r w:rsidRPr="00B2345B">
        <w:rPr>
          <w:rFonts w:ascii="Tahoma" w:hAnsi="Tahoma" w:cs="Tahoma"/>
          <w:color w:val="auto"/>
        </w:rPr>
        <w:t>2.</w:t>
      </w:r>
      <w:r w:rsidRPr="00B2345B">
        <w:rPr>
          <w:rFonts w:ascii="Tahoma" w:hAnsi="Tahoma" w:cs="Tahoma"/>
          <w:color w:val="auto"/>
        </w:rPr>
        <w:fldChar w:fldCharType="end"/>
      </w:r>
    </w:p>
    <w:p w:rsidR="00EA3C13" w:rsidRPr="00996716" w:rsidRDefault="00EA3C13" w:rsidP="00EA3C13">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w:t>
      </w:r>
      <w:r>
        <w:rPr>
          <w:rFonts w:ascii="Tahoma" w:hAnsi="Tahoma" w:cs="Tahoma"/>
          <w:b/>
          <w:bCs/>
          <w:sz w:val="20"/>
          <w:lang w:eastAsia="hr-HR"/>
        </w:rPr>
        <w:t>6</w:t>
      </w:r>
      <w:r w:rsidRPr="00401DB0">
        <w:rPr>
          <w:rFonts w:ascii="Tahoma" w:hAnsi="Tahoma" w:cs="Tahoma"/>
          <w:b/>
          <w:bCs/>
          <w:sz w:val="20"/>
          <w:lang w:eastAsia="hr-HR"/>
        </w:rPr>
        <w:t>.</w:t>
      </w:r>
      <w:r>
        <w:rPr>
          <w:rFonts w:ascii="Tahoma" w:hAnsi="Tahoma" w:cs="Tahoma"/>
          <w:sz w:val="20"/>
          <w:lang w:eastAsia="hr-HR"/>
        </w:rPr>
        <w:t xml:space="preserve"> stavku 1. riječi "stambenih zona" zamjenjuju se riječima "mješovite, pretežito stambene zone", te se briše kratica " ili DPU".</w:t>
      </w:r>
    </w:p>
    <w:p w:rsidR="00EA3C13" w:rsidRDefault="00EA3C13" w:rsidP="00EA3C13">
      <w:pPr>
        <w:ind w:left="0" w:firstLine="0"/>
        <w:rPr>
          <w:rFonts w:ascii="Tahoma" w:hAnsi="Tahoma" w:cs="Tahoma"/>
          <w:sz w:val="20"/>
          <w:lang w:eastAsia="hr-HR"/>
        </w:rPr>
      </w:pPr>
      <w:r w:rsidRPr="00EA3C13">
        <w:rPr>
          <w:rFonts w:ascii="Tahoma" w:hAnsi="Tahoma" w:cs="Tahoma"/>
          <w:sz w:val="20"/>
          <w:lang w:eastAsia="hr-HR"/>
        </w:rPr>
        <w:t>U 1. stavku</w:t>
      </w:r>
      <w:r>
        <w:rPr>
          <w:rFonts w:ascii="Tahoma" w:hAnsi="Tahoma" w:cs="Tahoma"/>
          <w:sz w:val="20"/>
          <w:lang w:eastAsia="hr-HR"/>
        </w:rPr>
        <w:t xml:space="preserve"> broj poglavlja "2.2.5." zamjenjuje se brojem 2.2.4.</w:t>
      </w:r>
    </w:p>
    <w:p w:rsidR="003929BC" w:rsidRPr="00EA3C13" w:rsidRDefault="003929BC" w:rsidP="00EA3C13">
      <w:pPr>
        <w:ind w:left="0" w:firstLine="0"/>
        <w:rPr>
          <w:rFonts w:ascii="Tahoma" w:hAnsi="Tahoma" w:cs="Tahoma"/>
          <w:sz w:val="20"/>
          <w:lang w:eastAsia="hr-HR"/>
        </w:rPr>
      </w:pPr>
      <w:r>
        <w:rPr>
          <w:rFonts w:ascii="Tahoma" w:hAnsi="Tahoma" w:cs="Tahoma"/>
          <w:sz w:val="20"/>
          <w:lang w:eastAsia="hr-HR"/>
        </w:rPr>
        <w:t>U stavku 3. briše se podstavak 2.</w:t>
      </w:r>
    </w:p>
    <w:p w:rsidR="00D111FC" w:rsidRPr="00B2345B" w:rsidRDefault="00D111FC" w:rsidP="00401DB0">
      <w:pPr>
        <w:pStyle w:val="lanak"/>
        <w:numPr>
          <w:ilvl w:val="12"/>
          <w:numId w:val="0"/>
        </w:numPr>
        <w:ind w:firstLine="340"/>
        <w:rPr>
          <w:rFonts w:ascii="Tahoma" w:hAnsi="Tahoma" w:cs="Tahoma"/>
          <w:color w:val="auto"/>
        </w:rPr>
      </w:pPr>
      <w:r w:rsidRPr="00B2345B">
        <w:rPr>
          <w:rFonts w:ascii="Tahoma" w:hAnsi="Tahoma" w:cs="Tahoma"/>
          <w:color w:val="auto"/>
        </w:rPr>
        <w:t xml:space="preserve">Članak </w:t>
      </w:r>
      <w:r w:rsidRPr="00B2345B">
        <w:rPr>
          <w:rFonts w:ascii="Tahoma" w:hAnsi="Tahoma" w:cs="Tahoma"/>
          <w:color w:val="auto"/>
        </w:rPr>
        <w:fldChar w:fldCharType="begin"/>
      </w:r>
      <w:r w:rsidRPr="00B2345B">
        <w:rPr>
          <w:rFonts w:ascii="Tahoma" w:hAnsi="Tahoma" w:cs="Tahoma"/>
          <w:color w:val="auto"/>
        </w:rPr>
        <w:instrText xml:space="preserve">AUTONUM </w:instrText>
      </w:r>
      <w:r w:rsidRPr="00B2345B">
        <w:rPr>
          <w:rFonts w:ascii="Tahoma" w:hAnsi="Tahoma" w:cs="Tahoma"/>
          <w:color w:val="auto"/>
        </w:rPr>
        <w:fldChar w:fldCharType="separate"/>
      </w:r>
      <w:r w:rsidRPr="00B2345B">
        <w:rPr>
          <w:rFonts w:ascii="Tahoma" w:hAnsi="Tahoma" w:cs="Tahoma"/>
          <w:color w:val="auto"/>
        </w:rPr>
        <w:t>2.</w:t>
      </w:r>
      <w:r w:rsidRPr="00B2345B">
        <w:rPr>
          <w:rFonts w:ascii="Tahoma" w:hAnsi="Tahoma" w:cs="Tahoma"/>
          <w:color w:val="auto"/>
        </w:rPr>
        <w:fldChar w:fldCharType="end"/>
      </w:r>
    </w:p>
    <w:p w:rsidR="006A7F80" w:rsidRDefault="003929BC" w:rsidP="003929BC">
      <w:pPr>
        <w:pStyle w:val="Normalstavci"/>
        <w:numPr>
          <w:ilvl w:val="0"/>
          <w:numId w:val="0"/>
        </w:numPr>
        <w:rPr>
          <w:rFonts w:ascii="Tahoma" w:hAnsi="Tahoma" w:cs="Tahoma"/>
          <w:sz w:val="20"/>
        </w:rPr>
      </w:pPr>
      <w:r w:rsidRPr="006837DF">
        <w:rPr>
          <w:rFonts w:ascii="Tahoma" w:hAnsi="Tahoma" w:cs="Tahoma"/>
          <w:sz w:val="20"/>
        </w:rPr>
        <w:t xml:space="preserve">Članak </w:t>
      </w:r>
      <w:r>
        <w:rPr>
          <w:rFonts w:ascii="Tahoma" w:hAnsi="Tahoma" w:cs="Tahoma"/>
          <w:b/>
          <w:bCs/>
          <w:sz w:val="20"/>
        </w:rPr>
        <w:t>27</w:t>
      </w:r>
      <w:r w:rsidRPr="00627061">
        <w:rPr>
          <w:rFonts w:ascii="Tahoma" w:hAnsi="Tahoma" w:cs="Tahoma"/>
          <w:b/>
          <w:bCs/>
          <w:sz w:val="20"/>
        </w:rPr>
        <w:t>.</w:t>
      </w:r>
      <w:r>
        <w:rPr>
          <w:rFonts w:ascii="Tahoma" w:hAnsi="Tahoma" w:cs="Tahoma"/>
          <w:sz w:val="20"/>
        </w:rPr>
        <w:t xml:space="preserve"> mijenja se i glasi:</w:t>
      </w:r>
    </w:p>
    <w:p w:rsidR="003929BC" w:rsidRPr="00D111FC" w:rsidRDefault="003929BC" w:rsidP="00DB105C">
      <w:pPr>
        <w:pStyle w:val="Normalstavci"/>
        <w:numPr>
          <w:ilvl w:val="0"/>
          <w:numId w:val="27"/>
        </w:numPr>
        <w:ind w:left="567" w:hanging="567"/>
        <w:rPr>
          <w:rFonts w:ascii="Tahoma" w:hAnsi="Tahoma" w:cs="Tahoma"/>
        </w:rPr>
      </w:pPr>
      <w:r w:rsidRPr="00E032BD">
        <w:rPr>
          <w:rFonts w:ascii="Tahoma" w:hAnsi="Tahoma" w:cs="Tahoma"/>
          <w:sz w:val="20"/>
        </w:rPr>
        <w:t>Osnovna funkcionalna podjela prostora naselja načelno se određuje ovim PPUO-om, i prikazana je na kartografskom prikazu br</w:t>
      </w:r>
      <w:r w:rsidRPr="003B7D6F">
        <w:rPr>
          <w:rFonts w:ascii="Tahoma" w:hAnsi="Tahoma" w:cs="Tahoma"/>
          <w:sz w:val="20"/>
        </w:rPr>
        <w:t>. 4.</w:t>
      </w:r>
      <w:r w:rsidRPr="00E032BD">
        <w:rPr>
          <w:rFonts w:ascii="Tahoma" w:hAnsi="Tahoma" w:cs="Tahoma"/>
          <w:sz w:val="20"/>
        </w:rPr>
        <w:t xml:space="preserve"> </w:t>
      </w:r>
      <w:r>
        <w:rPr>
          <w:rFonts w:ascii="Tahoma" w:hAnsi="Tahoma" w:cs="Tahoma"/>
          <w:sz w:val="20"/>
        </w:rPr>
        <w:t>"</w:t>
      </w:r>
      <w:r w:rsidRPr="00E032BD">
        <w:rPr>
          <w:rFonts w:ascii="Tahoma" w:hAnsi="Tahoma" w:cs="Tahoma"/>
          <w:sz w:val="20"/>
        </w:rPr>
        <w:t>Građevinsko područje naselja</w:t>
      </w:r>
      <w:r>
        <w:rPr>
          <w:rFonts w:ascii="Tahoma" w:hAnsi="Tahoma" w:cs="Tahoma"/>
          <w:sz w:val="20"/>
        </w:rPr>
        <w:t>"</w:t>
      </w:r>
      <w:r w:rsidRPr="00E032BD">
        <w:rPr>
          <w:rFonts w:ascii="Tahoma" w:hAnsi="Tahoma" w:cs="Tahoma"/>
          <w:sz w:val="20"/>
        </w:rPr>
        <w:t>.</w:t>
      </w:r>
    </w:p>
    <w:p w:rsidR="003929BC" w:rsidRPr="00E032BD" w:rsidRDefault="003929BC" w:rsidP="00DB105C">
      <w:pPr>
        <w:pStyle w:val="Normalstavci"/>
        <w:numPr>
          <w:ilvl w:val="0"/>
          <w:numId w:val="27"/>
        </w:numPr>
        <w:ind w:left="567" w:hanging="567"/>
        <w:rPr>
          <w:rFonts w:ascii="Tahoma" w:hAnsi="Tahoma" w:cs="Tahoma"/>
          <w:sz w:val="20"/>
        </w:rPr>
      </w:pPr>
      <w:r w:rsidRPr="003929BC">
        <w:rPr>
          <w:rFonts w:ascii="Tahoma" w:hAnsi="Tahoma" w:cs="Tahoma"/>
          <w:sz w:val="20"/>
        </w:rPr>
        <w:t>U odnosu na namjenu površina,</w:t>
      </w:r>
      <w:r w:rsidRPr="00E032BD">
        <w:rPr>
          <w:rFonts w:ascii="Tahoma" w:hAnsi="Tahoma" w:cs="Tahoma"/>
          <w:sz w:val="20"/>
        </w:rPr>
        <w:t xml:space="preserve"> dijelovi naselja se razgraničuju na</w:t>
      </w:r>
      <w:r>
        <w:rPr>
          <w:rFonts w:ascii="Tahoma" w:hAnsi="Tahoma" w:cs="Tahoma"/>
          <w:sz w:val="20"/>
        </w:rPr>
        <w:t xml:space="preserve"> </w:t>
      </w:r>
      <w:r w:rsidRPr="003929BC">
        <w:rPr>
          <w:rFonts w:ascii="Tahoma" w:hAnsi="Tahoma" w:cs="Tahoma"/>
          <w:sz w:val="20"/>
        </w:rPr>
        <w:t>funkcionalne zone</w:t>
      </w:r>
      <w:r w:rsidRPr="00E032BD">
        <w:rPr>
          <w:rFonts w:ascii="Tahoma" w:hAnsi="Tahoma" w:cs="Tahoma"/>
          <w:sz w:val="20"/>
        </w:rPr>
        <w:t>:</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t>zona mješovite - pretežito stambene namjene /žuto/ oznaka M1</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t>zona javne i društvene namjene/crveno/oznaka D,</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gospodarske zone /ljubičasto/</w:t>
      </w:r>
      <w:r>
        <w:rPr>
          <w:rFonts w:ascii="Tahoma" w:hAnsi="Tahoma" w:cs="Tahoma"/>
        </w:rPr>
        <w:t xml:space="preserve"> </w:t>
      </w:r>
      <w:r w:rsidRPr="003929BC">
        <w:rPr>
          <w:rFonts w:ascii="Tahoma" w:hAnsi="Tahoma" w:cs="Tahoma"/>
        </w:rPr>
        <w:t>oznaka I /,</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gospodarsku zonu namijenjenu isključivo uređenju poljoprivrednih gospodarstava biljne proizvodnje i ekstenzivnog stočarstva /smeđe</w:t>
      </w:r>
      <w:r w:rsidRPr="003929BC">
        <w:rPr>
          <w:rFonts w:ascii="Tahoma" w:hAnsi="Tahoma" w:cs="Tahoma"/>
        </w:rPr>
        <w:t>/ oznaka K2,</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 xml:space="preserve">zona sporta i rekreacije /tamno </w:t>
      </w:r>
      <w:r w:rsidRPr="003929BC">
        <w:rPr>
          <w:rFonts w:ascii="Tahoma" w:hAnsi="Tahoma" w:cs="Tahoma"/>
        </w:rPr>
        <w:t>zeleno/ oznake R1 i R2,</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zone urbanog zelenila /svijetlo zeleno/</w:t>
      </w:r>
      <w:r>
        <w:rPr>
          <w:rFonts w:ascii="Tahoma" w:hAnsi="Tahoma" w:cs="Tahoma"/>
        </w:rPr>
        <w:t xml:space="preserve"> </w:t>
      </w:r>
      <w:r w:rsidRPr="003929BC">
        <w:rPr>
          <w:rFonts w:ascii="Tahoma" w:hAnsi="Tahoma" w:cs="Tahoma"/>
        </w:rPr>
        <w:t>oznaka Z1 i</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groblje unutar naselja /oznaka groblja/,</w:t>
      </w:r>
    </w:p>
    <w:p w:rsidR="003929BC" w:rsidRDefault="003929BC" w:rsidP="00DB105C">
      <w:pPr>
        <w:pStyle w:val="Normalstavci"/>
        <w:numPr>
          <w:ilvl w:val="0"/>
          <w:numId w:val="27"/>
        </w:numPr>
        <w:ind w:left="567" w:hanging="567"/>
        <w:rPr>
          <w:rFonts w:ascii="Tahoma" w:hAnsi="Tahoma" w:cs="Tahoma"/>
          <w:sz w:val="20"/>
        </w:rPr>
      </w:pPr>
      <w:r w:rsidRPr="00F94D46">
        <w:rPr>
          <w:rFonts w:ascii="Tahoma" w:hAnsi="Tahoma" w:cs="Tahoma"/>
          <w:sz w:val="20"/>
        </w:rPr>
        <w:t xml:space="preserve">Manje promjene granica zona pretežitih namjena mogu se odrediti </w:t>
      </w:r>
      <w:r w:rsidRPr="003929BC">
        <w:rPr>
          <w:rFonts w:ascii="Tahoma" w:hAnsi="Tahoma" w:cs="Tahoma"/>
          <w:sz w:val="20"/>
        </w:rPr>
        <w:t xml:space="preserve">kod izrade </w:t>
      </w:r>
      <w:r w:rsidRPr="003929BC">
        <w:rPr>
          <w:rFonts w:ascii="Tahoma" w:hAnsi="Tahoma" w:cs="Tahoma"/>
          <w:sz w:val="20"/>
          <w:szCs w:val="24"/>
        </w:rPr>
        <w:t xml:space="preserve">urbanističkih </w:t>
      </w:r>
      <w:r w:rsidRPr="003929BC">
        <w:rPr>
          <w:rFonts w:ascii="Tahoma" w:hAnsi="Tahoma" w:cs="Tahoma"/>
          <w:sz w:val="20"/>
        </w:rPr>
        <w:t>planova</w:t>
      </w:r>
      <w:r w:rsidRPr="00F94D46">
        <w:rPr>
          <w:rFonts w:ascii="Tahoma" w:hAnsi="Tahoma" w:cs="Tahoma"/>
          <w:sz w:val="20"/>
        </w:rPr>
        <w:t xml:space="preserve"> uređenja užih područja </w:t>
      </w:r>
      <w:r w:rsidRPr="003929BC">
        <w:rPr>
          <w:rFonts w:ascii="Tahoma" w:hAnsi="Tahoma" w:cs="Tahoma"/>
          <w:sz w:val="20"/>
        </w:rPr>
        <w:t>(</w:t>
      </w:r>
      <w:r w:rsidRPr="003929BC">
        <w:rPr>
          <w:rFonts w:ascii="Tahoma" w:hAnsi="Tahoma" w:cs="Tahoma"/>
          <w:sz w:val="20"/>
          <w:szCs w:val="24"/>
        </w:rPr>
        <w:t>UPU</w:t>
      </w:r>
      <w:r w:rsidRPr="003929BC">
        <w:rPr>
          <w:rFonts w:ascii="Tahoma" w:hAnsi="Tahoma" w:cs="Tahoma"/>
          <w:sz w:val="20"/>
        </w:rPr>
        <w:t>),</w:t>
      </w:r>
      <w:r w:rsidRPr="00F94D46">
        <w:rPr>
          <w:rFonts w:ascii="Tahoma" w:hAnsi="Tahoma" w:cs="Tahoma"/>
          <w:sz w:val="20"/>
        </w:rPr>
        <w:t xml:space="preserve"> ukoliko se prostornim rješenjem pojedinačnog detalja dokaže funkcionalna opravdanost promjene.</w:t>
      </w:r>
    </w:p>
    <w:p w:rsidR="004D2D74" w:rsidRDefault="004D2D74" w:rsidP="004D2D74">
      <w:pPr>
        <w:pStyle w:val="Normalstavci"/>
        <w:numPr>
          <w:ilvl w:val="0"/>
          <w:numId w:val="0"/>
        </w:numPr>
        <w:ind w:left="284" w:hanging="284"/>
        <w:rPr>
          <w:rFonts w:ascii="Tahoma" w:hAnsi="Tahoma" w:cs="Tahoma"/>
          <w:sz w:val="20"/>
        </w:rPr>
      </w:pPr>
    </w:p>
    <w:p w:rsidR="004D2D74" w:rsidRPr="00F94D46" w:rsidRDefault="004D2D74" w:rsidP="004D2D74">
      <w:pPr>
        <w:pStyle w:val="Normalstavci"/>
        <w:numPr>
          <w:ilvl w:val="0"/>
          <w:numId w:val="0"/>
        </w:numPr>
        <w:ind w:left="284" w:hanging="284"/>
        <w:rPr>
          <w:rFonts w:ascii="Tahoma" w:hAnsi="Tahoma" w:cs="Tahoma"/>
          <w:sz w:val="20"/>
        </w:rPr>
      </w:pPr>
    </w:p>
    <w:p w:rsidR="00D111FC" w:rsidRDefault="00D111FC" w:rsidP="00401DB0">
      <w:pPr>
        <w:pStyle w:val="lanak"/>
        <w:numPr>
          <w:ilvl w:val="12"/>
          <w:numId w:val="0"/>
        </w:numPr>
        <w:ind w:firstLine="340"/>
        <w:rPr>
          <w:rFonts w:ascii="Tahoma" w:hAnsi="Tahoma" w:cs="Tahoma"/>
          <w:color w:val="auto"/>
        </w:rPr>
      </w:pPr>
      <w:r w:rsidRPr="004146B6">
        <w:rPr>
          <w:rFonts w:ascii="Tahoma" w:hAnsi="Tahoma" w:cs="Tahoma"/>
          <w:color w:val="auto"/>
        </w:rPr>
        <w:t xml:space="preserve">Članak </w:t>
      </w:r>
      <w:r w:rsidRPr="004146B6">
        <w:rPr>
          <w:rFonts w:ascii="Tahoma" w:hAnsi="Tahoma" w:cs="Tahoma"/>
          <w:color w:val="auto"/>
        </w:rPr>
        <w:fldChar w:fldCharType="begin"/>
      </w:r>
      <w:r w:rsidRPr="004146B6">
        <w:rPr>
          <w:rFonts w:ascii="Tahoma" w:hAnsi="Tahoma" w:cs="Tahoma"/>
          <w:color w:val="auto"/>
        </w:rPr>
        <w:instrText xml:space="preserve">AUTONUM </w:instrText>
      </w:r>
      <w:r w:rsidRPr="004146B6">
        <w:rPr>
          <w:rFonts w:ascii="Tahoma" w:hAnsi="Tahoma" w:cs="Tahoma"/>
          <w:color w:val="auto"/>
        </w:rPr>
        <w:fldChar w:fldCharType="separate"/>
      </w:r>
      <w:r w:rsidRPr="004146B6">
        <w:rPr>
          <w:rFonts w:ascii="Tahoma" w:hAnsi="Tahoma" w:cs="Tahoma"/>
          <w:color w:val="auto"/>
        </w:rPr>
        <w:t>2.</w:t>
      </w:r>
      <w:r w:rsidRPr="004146B6">
        <w:rPr>
          <w:rFonts w:ascii="Tahoma" w:hAnsi="Tahoma" w:cs="Tahoma"/>
          <w:color w:val="auto"/>
        </w:rPr>
        <w:fldChar w:fldCharType="end"/>
      </w:r>
    </w:p>
    <w:p w:rsidR="003929BC" w:rsidRDefault="003929BC" w:rsidP="003929BC">
      <w:pPr>
        <w:rPr>
          <w:rFonts w:ascii="Tahoma" w:hAnsi="Tahoma" w:cs="Tahoma"/>
          <w:sz w:val="20"/>
        </w:rPr>
      </w:pPr>
      <w:r w:rsidRPr="006837DF">
        <w:rPr>
          <w:rFonts w:ascii="Tahoma" w:hAnsi="Tahoma" w:cs="Tahoma"/>
          <w:sz w:val="20"/>
        </w:rPr>
        <w:t xml:space="preserve">Članak </w:t>
      </w:r>
      <w:r>
        <w:rPr>
          <w:rFonts w:ascii="Tahoma" w:hAnsi="Tahoma" w:cs="Tahoma"/>
          <w:b/>
          <w:bCs/>
          <w:sz w:val="20"/>
        </w:rPr>
        <w:t>28</w:t>
      </w:r>
      <w:r w:rsidRPr="00627061">
        <w:rPr>
          <w:rFonts w:ascii="Tahoma" w:hAnsi="Tahoma" w:cs="Tahoma"/>
          <w:b/>
          <w:bCs/>
          <w:sz w:val="20"/>
        </w:rPr>
        <w:t>.</w:t>
      </w:r>
      <w:r>
        <w:rPr>
          <w:rFonts w:ascii="Tahoma" w:hAnsi="Tahoma" w:cs="Tahoma"/>
          <w:sz w:val="20"/>
        </w:rPr>
        <w:t xml:space="preserve"> mijenja se i glasi:</w:t>
      </w:r>
    </w:p>
    <w:p w:rsidR="003929BC" w:rsidRPr="007A4BEF" w:rsidRDefault="003929BC" w:rsidP="00DB105C">
      <w:pPr>
        <w:pStyle w:val="Normalstavci"/>
        <w:numPr>
          <w:ilvl w:val="0"/>
          <w:numId w:val="28"/>
        </w:numPr>
        <w:ind w:left="567" w:hanging="567"/>
        <w:rPr>
          <w:rFonts w:ascii="Tahoma" w:hAnsi="Tahoma" w:cs="Tahoma"/>
          <w:sz w:val="20"/>
        </w:rPr>
      </w:pPr>
      <w:r w:rsidRPr="003929BC">
        <w:rPr>
          <w:rFonts w:ascii="Tahoma" w:hAnsi="Tahoma" w:cs="Tahoma"/>
          <w:b/>
          <w:bCs/>
          <w:sz w:val="20"/>
        </w:rPr>
        <w:t>Zone mješovite - pretežito stambene namjene /oznaka M1/</w:t>
      </w:r>
      <w:r>
        <w:rPr>
          <w:rFonts w:ascii="Tahoma" w:hAnsi="Tahoma" w:cs="Tahoma"/>
          <w:sz w:val="20"/>
        </w:rPr>
        <w:t xml:space="preserve"> </w:t>
      </w:r>
      <w:r w:rsidRPr="007A4BEF">
        <w:rPr>
          <w:rFonts w:ascii="Tahoma" w:hAnsi="Tahoma" w:cs="Tahoma"/>
          <w:sz w:val="20"/>
        </w:rPr>
        <w:t>su prvenstveno namijenjene uređenju građevnih čestica i izgradnji stambenih građevina i to prema uvjetima uređenja prostora i gradnje određenih prema karakterističnom uzorku naselja.</w:t>
      </w:r>
    </w:p>
    <w:p w:rsidR="003929BC" w:rsidRPr="00E91E90" w:rsidRDefault="003929BC" w:rsidP="00DB105C">
      <w:pPr>
        <w:pStyle w:val="Normalstavci"/>
        <w:numPr>
          <w:ilvl w:val="0"/>
          <w:numId w:val="28"/>
        </w:numPr>
        <w:ind w:left="567" w:hanging="567"/>
        <w:rPr>
          <w:rFonts w:ascii="Tahoma" w:hAnsi="Tahoma" w:cs="Tahoma"/>
          <w:sz w:val="20"/>
        </w:rPr>
      </w:pPr>
      <w:r w:rsidRPr="00E91E90">
        <w:rPr>
          <w:rFonts w:ascii="Tahoma" w:hAnsi="Tahoma" w:cs="Tahoma"/>
          <w:sz w:val="20"/>
        </w:rPr>
        <w:t xml:space="preserve">Na pojedinoj građevnoj čestici, </w:t>
      </w:r>
      <w:r w:rsidRPr="003929BC">
        <w:rPr>
          <w:rFonts w:ascii="Tahoma" w:hAnsi="Tahoma" w:cs="Tahoma"/>
          <w:sz w:val="20"/>
        </w:rPr>
        <w:t>unutar mješovite - pretežito stambene</w:t>
      </w:r>
      <w:r>
        <w:rPr>
          <w:rFonts w:ascii="Tahoma" w:hAnsi="Tahoma" w:cs="Tahoma"/>
          <w:sz w:val="20"/>
        </w:rPr>
        <w:t xml:space="preserve"> </w:t>
      </w:r>
      <w:r w:rsidRPr="00E91E90">
        <w:rPr>
          <w:rFonts w:ascii="Tahoma" w:hAnsi="Tahoma" w:cs="Tahoma"/>
          <w:sz w:val="20"/>
        </w:rPr>
        <w:t xml:space="preserve">zone, može se kao </w:t>
      </w:r>
      <w:r w:rsidRPr="00E91E90">
        <w:rPr>
          <w:rFonts w:ascii="Tahoma" w:hAnsi="Tahoma" w:cs="Tahoma"/>
          <w:b/>
          <w:bCs/>
          <w:sz w:val="20"/>
        </w:rPr>
        <w:t>građevina osnovne namjene</w:t>
      </w:r>
      <w:r w:rsidRPr="00E91E90">
        <w:rPr>
          <w:rFonts w:ascii="Tahoma" w:hAnsi="Tahoma" w:cs="Tahoma"/>
          <w:sz w:val="20"/>
        </w:rPr>
        <w:t xml:space="preserve"> graditi:</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lastRenderedPageBreak/>
        <w:t>jedna stambena ili 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stambeno-poslovna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stambeno-poslovna i 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poslovna i manja poslovna građevina.</w:t>
      </w:r>
    </w:p>
    <w:p w:rsidR="003929BC" w:rsidRPr="003929BC" w:rsidRDefault="003929BC" w:rsidP="00DB105C">
      <w:pPr>
        <w:pStyle w:val="Normalstavci"/>
        <w:numPr>
          <w:ilvl w:val="0"/>
          <w:numId w:val="29"/>
        </w:numPr>
        <w:ind w:left="567" w:hanging="567"/>
        <w:rPr>
          <w:rFonts w:cs="Arial"/>
          <w:sz w:val="20"/>
        </w:rPr>
      </w:pPr>
      <w:r w:rsidRPr="003929BC">
        <w:rPr>
          <w:rFonts w:ascii="Tahoma" w:hAnsi="Tahoma" w:cs="Tahoma"/>
          <w:sz w:val="20"/>
        </w:rPr>
        <w:t>Na pojedinačnoj građevnoj čestici unutar zone mješovite, pretežito stambene namjene</w:t>
      </w:r>
      <w:r w:rsidRPr="003929BC">
        <w:rPr>
          <w:rFonts w:cs="Arial"/>
          <w:sz w:val="20"/>
        </w:rPr>
        <w:t xml:space="preserve"> /</w:t>
      </w:r>
      <w:r w:rsidRPr="003929BC">
        <w:rPr>
          <w:rFonts w:ascii="Tahoma" w:hAnsi="Tahoma" w:cs="Tahoma"/>
          <w:sz w:val="20"/>
        </w:rPr>
        <w:t>oznaka M1/ mogu se graditi stambene i/ili poslovne građevine i građevine društvene</w:t>
      </w:r>
      <w:r w:rsidRPr="003929BC">
        <w:rPr>
          <w:rFonts w:cs="Arial"/>
          <w:sz w:val="20"/>
        </w:rPr>
        <w:t xml:space="preserve"> </w:t>
      </w:r>
      <w:r w:rsidRPr="003929BC">
        <w:rPr>
          <w:rFonts w:ascii="Tahoma" w:hAnsi="Tahoma" w:cs="Tahoma"/>
          <w:sz w:val="20"/>
        </w:rPr>
        <w:t>nadgradnje, te dodatno i građevine (osnovne) društvene infrastrukture koji se uobičajeno</w:t>
      </w:r>
      <w:r w:rsidRPr="003929BC">
        <w:rPr>
          <w:rFonts w:cs="Arial"/>
          <w:sz w:val="20"/>
        </w:rPr>
        <w:t xml:space="preserve"> </w:t>
      </w:r>
      <w:r w:rsidRPr="003929BC">
        <w:rPr>
          <w:rFonts w:ascii="Tahoma" w:hAnsi="Tahoma" w:cs="Tahoma"/>
          <w:sz w:val="20"/>
        </w:rPr>
        <w:t>smještaju u funkcionalnu zonu javne i društvene namjene /oznaka D/ ukoliko za pojedini</w:t>
      </w:r>
      <w:r w:rsidRPr="003929BC">
        <w:rPr>
          <w:rFonts w:cs="Arial"/>
          <w:sz w:val="20"/>
        </w:rPr>
        <w:t xml:space="preserve"> </w:t>
      </w:r>
      <w:r w:rsidRPr="003929BC">
        <w:rPr>
          <w:rFonts w:ascii="Tahoma" w:hAnsi="Tahoma" w:cs="Tahoma"/>
          <w:sz w:val="20"/>
        </w:rPr>
        <w:t>takav sadržaj za koji se ukaže potreba (dječji vrtić, dom zdravlja i slično), Prostornim</w:t>
      </w:r>
      <w:r w:rsidRPr="003929BC">
        <w:rPr>
          <w:rFonts w:cs="Arial"/>
          <w:sz w:val="20"/>
        </w:rPr>
        <w:t xml:space="preserve"> </w:t>
      </w:r>
      <w:r w:rsidRPr="003929BC">
        <w:rPr>
          <w:rFonts w:ascii="Tahoma" w:hAnsi="Tahoma" w:cs="Tahoma"/>
          <w:sz w:val="20"/>
        </w:rPr>
        <w:t>planom nije specifično rezerviran prostor u zoni javne i društvene namjene.</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Osim građevina iz stavka 2. ovog članka, unutar zone mješovite, pretežito stambene namjene mogu se graditi sadržaji gospodarskih djelatnosti s potencijalnim negativnim utjecajem iz Grupe 2 (građevine manjeg negativnog utjecaja) i sadržaji poljoprivrednog gospodarstva, uz uvjet da se ova dva sadržaja ne mogu smjestiti na istu građevnu česticu</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Gospodarske građevine za djelatnosti s potencijalnim negativnim utjecajem iz Grupe 1 (građevine većeg negativnog utjecaja) ne mogu se graditi unutar zone mješovite, pretežito stambene namjene.</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Višestambene zgrade, zgrade sa sadržajima smještaja u turizmu ili socijalnom sektoru, kao što su hoteli, hosteli, domovi za starije i nemoćne i slično, ne mogu se na istoj građevnoj čestici kombinirati sa sadržajima iz stavka 2. ovog članka.</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Izuzetak od stavka 6. ovog članka je smještajni turistički sadržaj koji se organizira kao prateći u sklopu obiteljskog poljoprivrednog gospodarstava, sukladno posebnom propisu.</w:t>
      </w:r>
    </w:p>
    <w:p w:rsid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Ukoliko se unutar zone mješovite, pretežito stambene namjene formira građevna čestica za zgradu dječjeg vrtića, jaslica ili ustanove za stacionarni smještaj djece, na istoj čestici se ne mogu smjestiti drugi sadržaji.</w:t>
      </w:r>
    </w:p>
    <w:bookmarkEnd w:id="4"/>
    <w:bookmarkEnd w:id="5"/>
    <w:p w:rsidR="00D111FC" w:rsidRDefault="00D111FC" w:rsidP="00401DB0">
      <w:pPr>
        <w:pStyle w:val="lanak"/>
        <w:numPr>
          <w:ilvl w:val="12"/>
          <w:numId w:val="0"/>
        </w:numPr>
        <w:ind w:firstLine="340"/>
        <w:rPr>
          <w:rFonts w:ascii="Tahoma" w:hAnsi="Tahoma" w:cs="Tahoma"/>
          <w:color w:val="auto"/>
        </w:rPr>
      </w:pPr>
      <w:r w:rsidRPr="00AB063F">
        <w:rPr>
          <w:rFonts w:ascii="Tahoma" w:hAnsi="Tahoma" w:cs="Tahoma"/>
          <w:color w:val="auto"/>
        </w:rPr>
        <w:t xml:space="preserve">Članak </w:t>
      </w:r>
      <w:r w:rsidRPr="00AB063F">
        <w:rPr>
          <w:rFonts w:ascii="Tahoma" w:hAnsi="Tahoma" w:cs="Tahoma"/>
          <w:color w:val="auto"/>
        </w:rPr>
        <w:fldChar w:fldCharType="begin"/>
      </w:r>
      <w:r w:rsidRPr="00AB063F">
        <w:rPr>
          <w:rFonts w:ascii="Tahoma" w:hAnsi="Tahoma" w:cs="Tahoma"/>
          <w:color w:val="auto"/>
        </w:rPr>
        <w:instrText xml:space="preserve">AUTONUM </w:instrText>
      </w:r>
      <w:r w:rsidRPr="00AB063F">
        <w:rPr>
          <w:rFonts w:ascii="Tahoma" w:hAnsi="Tahoma" w:cs="Tahoma"/>
          <w:color w:val="auto"/>
        </w:rPr>
        <w:fldChar w:fldCharType="separate"/>
      </w:r>
      <w:r w:rsidRPr="00AB063F">
        <w:rPr>
          <w:rFonts w:ascii="Tahoma" w:hAnsi="Tahoma" w:cs="Tahoma"/>
          <w:color w:val="auto"/>
        </w:rPr>
        <w:t>2.</w:t>
      </w:r>
      <w:r w:rsidRPr="00AB063F">
        <w:rPr>
          <w:rFonts w:ascii="Tahoma" w:hAnsi="Tahoma" w:cs="Tahoma"/>
          <w:color w:val="auto"/>
        </w:rPr>
        <w:fldChar w:fldCharType="end"/>
      </w:r>
    </w:p>
    <w:p w:rsidR="003929BC" w:rsidRPr="00996716" w:rsidRDefault="003929BC" w:rsidP="003929BC">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w:t>
      </w:r>
      <w:r>
        <w:rPr>
          <w:rFonts w:ascii="Tahoma" w:hAnsi="Tahoma" w:cs="Tahoma"/>
          <w:b/>
          <w:bCs/>
          <w:sz w:val="20"/>
          <w:lang w:eastAsia="hr-HR"/>
        </w:rPr>
        <w:t>9</w:t>
      </w:r>
      <w:r w:rsidRPr="00401DB0">
        <w:rPr>
          <w:rFonts w:ascii="Tahoma" w:hAnsi="Tahoma" w:cs="Tahoma"/>
          <w:b/>
          <w:bCs/>
          <w:sz w:val="20"/>
          <w:lang w:eastAsia="hr-HR"/>
        </w:rPr>
        <w:t>.</w:t>
      </w:r>
      <w:r>
        <w:rPr>
          <w:rFonts w:ascii="Tahoma" w:hAnsi="Tahoma" w:cs="Tahoma"/>
          <w:sz w:val="20"/>
          <w:lang w:eastAsia="hr-HR"/>
        </w:rPr>
        <w:t xml:space="preserve"> stavku 1. podstavku 1. brišu se riječi "i DPU". </w:t>
      </w:r>
    </w:p>
    <w:p w:rsidR="00D111FC" w:rsidRDefault="00D111FC" w:rsidP="00401DB0">
      <w:pPr>
        <w:pStyle w:val="lanak"/>
        <w:numPr>
          <w:ilvl w:val="12"/>
          <w:numId w:val="0"/>
        </w:numPr>
        <w:ind w:firstLine="340"/>
        <w:rPr>
          <w:rFonts w:ascii="Tahoma" w:hAnsi="Tahoma" w:cs="Tahoma"/>
          <w:color w:val="auto"/>
        </w:rPr>
      </w:pPr>
      <w:r w:rsidRPr="00387EFF">
        <w:rPr>
          <w:rFonts w:ascii="Tahoma" w:hAnsi="Tahoma" w:cs="Tahoma"/>
          <w:color w:val="auto"/>
        </w:rPr>
        <w:t xml:space="preserve">Članak </w:t>
      </w:r>
      <w:r w:rsidRPr="00387EFF">
        <w:rPr>
          <w:rFonts w:ascii="Tahoma" w:hAnsi="Tahoma" w:cs="Tahoma"/>
          <w:color w:val="auto"/>
        </w:rPr>
        <w:fldChar w:fldCharType="begin"/>
      </w:r>
      <w:r w:rsidRPr="00387EFF">
        <w:rPr>
          <w:rFonts w:ascii="Tahoma" w:hAnsi="Tahoma" w:cs="Tahoma"/>
          <w:color w:val="auto"/>
        </w:rPr>
        <w:instrText xml:space="preserve">AUTONUM </w:instrText>
      </w:r>
      <w:r w:rsidRPr="00387EFF">
        <w:rPr>
          <w:rFonts w:ascii="Tahoma" w:hAnsi="Tahoma" w:cs="Tahoma"/>
          <w:color w:val="auto"/>
        </w:rPr>
        <w:fldChar w:fldCharType="separate"/>
      </w:r>
      <w:r w:rsidRPr="00387EFF">
        <w:rPr>
          <w:rFonts w:ascii="Tahoma" w:hAnsi="Tahoma" w:cs="Tahoma"/>
          <w:color w:val="auto"/>
        </w:rPr>
        <w:t>2.</w:t>
      </w:r>
      <w:r w:rsidRPr="00387EFF">
        <w:rPr>
          <w:rFonts w:ascii="Tahoma" w:hAnsi="Tahoma" w:cs="Tahoma"/>
          <w:color w:val="auto"/>
        </w:rPr>
        <w:fldChar w:fldCharType="end"/>
      </w:r>
    </w:p>
    <w:p w:rsidR="003929BC" w:rsidRDefault="00D83E22" w:rsidP="00D83E22">
      <w:pPr>
        <w:rPr>
          <w:rFonts w:ascii="Tahoma" w:hAnsi="Tahoma" w:cs="Tahoma"/>
          <w:sz w:val="20"/>
        </w:rPr>
      </w:pPr>
      <w:r w:rsidRPr="006837DF">
        <w:rPr>
          <w:rFonts w:ascii="Tahoma" w:hAnsi="Tahoma" w:cs="Tahoma"/>
          <w:sz w:val="20"/>
        </w:rPr>
        <w:t xml:space="preserve">Članak </w:t>
      </w:r>
      <w:r>
        <w:rPr>
          <w:rFonts w:ascii="Tahoma" w:hAnsi="Tahoma" w:cs="Tahoma"/>
          <w:b/>
          <w:bCs/>
          <w:sz w:val="20"/>
        </w:rPr>
        <w:t>30</w:t>
      </w:r>
      <w:r w:rsidRPr="00627061">
        <w:rPr>
          <w:rFonts w:ascii="Tahoma" w:hAnsi="Tahoma" w:cs="Tahoma"/>
          <w:b/>
          <w:bCs/>
          <w:sz w:val="20"/>
        </w:rPr>
        <w:t>.</w:t>
      </w:r>
      <w:r>
        <w:rPr>
          <w:rFonts w:ascii="Tahoma" w:hAnsi="Tahoma" w:cs="Tahoma"/>
          <w:sz w:val="20"/>
        </w:rPr>
        <w:t xml:space="preserve"> mijenja se i glasi:</w:t>
      </w:r>
    </w:p>
    <w:p w:rsidR="00D83E22" w:rsidRPr="00D83E22" w:rsidRDefault="00D83E22" w:rsidP="00DB105C">
      <w:pPr>
        <w:pStyle w:val="Normalstavci"/>
        <w:numPr>
          <w:ilvl w:val="0"/>
          <w:numId w:val="30"/>
        </w:numPr>
        <w:ind w:left="567" w:hanging="567"/>
        <w:rPr>
          <w:rFonts w:ascii="Tahoma" w:hAnsi="Tahoma" w:cs="Tahoma"/>
          <w:sz w:val="20"/>
        </w:rPr>
      </w:pPr>
      <w:r w:rsidRPr="00D83E22">
        <w:rPr>
          <w:rFonts w:ascii="Tahoma" w:hAnsi="Tahoma" w:cs="Tahoma"/>
          <w:b/>
          <w:bCs/>
          <w:sz w:val="20"/>
        </w:rPr>
        <w:t xml:space="preserve">Zona javne i društvene namjene /crveno/ oznaka D, </w:t>
      </w:r>
      <w:r w:rsidRPr="00D83E22">
        <w:rPr>
          <w:rFonts w:ascii="Tahoma" w:hAnsi="Tahoma" w:cs="Tahoma"/>
          <w:sz w:val="20"/>
        </w:rPr>
        <w:t>određuje se kao područje naselja prvenstveno namijenjeno uređenju građevnih čestica i izgradnji građevina društvenih djelatnosti.</w:t>
      </w:r>
    </w:p>
    <w:p w:rsidR="00D83E22" w:rsidRPr="00D83E22" w:rsidRDefault="00D83E22" w:rsidP="00DB105C">
      <w:pPr>
        <w:pStyle w:val="Normalstavci"/>
        <w:numPr>
          <w:ilvl w:val="0"/>
          <w:numId w:val="30"/>
        </w:numPr>
        <w:ind w:left="567" w:hanging="567"/>
        <w:rPr>
          <w:rFonts w:ascii="Tahoma" w:hAnsi="Tahoma" w:cs="Tahoma"/>
          <w:sz w:val="20"/>
        </w:rPr>
      </w:pPr>
      <w:r w:rsidRPr="00D83E22">
        <w:rPr>
          <w:rFonts w:ascii="Tahoma" w:hAnsi="Tahoma" w:cs="Tahoma"/>
          <w:sz w:val="20"/>
        </w:rPr>
        <w:t>Vrsta djelatnosti koje se unutar zone javne i društvene namjene predviđaju obavljati su upravna, socijalna, zdravstvena, predškolska, školska, kulture, vjerska, javnih i civilnih servisa, civilnog društva i slično, pri čemu se:</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upravni sadržaji odnose na vrstu javnih usluga koje se obavljaju u uredima (lokalna uprava, ispostave državne uprave i sl.),</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socijalna, zdravstvena, predškolska, školska, vjerska i slične funkcije smatraju prostorno specifičnima u odnosu na površinu čestice i veličinu gradnje,</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sadržaji javnih i civilnih servisa odnose na prostorno specifične sadržaje u odnosu na lokaciju i veličinu gradnje (vatrogasna postaja, prostori spasilački službi i sl.),</w:t>
      </w:r>
    </w:p>
    <w:p w:rsidR="00D83E22" w:rsidRPr="00D83E22" w:rsidRDefault="00D83E22" w:rsidP="00DB105C">
      <w:pPr>
        <w:pStyle w:val="Normal-uvuceno"/>
        <w:numPr>
          <w:ilvl w:val="0"/>
          <w:numId w:val="17"/>
        </w:numPr>
        <w:ind w:left="1418" w:hanging="145"/>
        <w:rPr>
          <w:rFonts w:ascii="Tahoma" w:hAnsi="Tahoma" w:cs="Tahoma"/>
        </w:rPr>
      </w:pPr>
      <w:r w:rsidRPr="00D83E22">
        <w:rPr>
          <w:rFonts w:ascii="Symbol" w:hAnsi="Symbol" w:cs="Symbol"/>
        </w:rPr>
        <w:t></w:t>
      </w:r>
      <w:r w:rsidRPr="00D83E22">
        <w:rPr>
          <w:rFonts w:ascii="Tahoma" w:hAnsi="Tahoma" w:cs="Tahoma"/>
        </w:rPr>
        <w:t>sadržaji civilnog društva odnose se na aktivnosti udruga građana, a potreban prostor za njihovo djelovanje ovisi o vrsti aktivnosti</w:t>
      </w:r>
      <w:r w:rsidRPr="00D83E22">
        <w:rPr>
          <w:rFonts w:cs="Arial"/>
        </w:rPr>
        <w:t>.</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Na pojedinoj građevnoj čestici, unutar </w:t>
      </w:r>
      <w:r w:rsidRPr="00D83E22">
        <w:rPr>
          <w:rFonts w:ascii="Tahoma" w:hAnsi="Tahoma" w:cs="Tahoma"/>
          <w:sz w:val="20"/>
        </w:rPr>
        <w:t>zone javne i društvene namjene,</w:t>
      </w:r>
      <w:r w:rsidRPr="00A43A58">
        <w:rPr>
          <w:rFonts w:ascii="Tahoma" w:hAnsi="Tahoma" w:cs="Tahoma"/>
          <w:sz w:val="20"/>
        </w:rPr>
        <w:t xml:space="preserve"> može se kao </w:t>
      </w:r>
      <w:r w:rsidRPr="00A43A58">
        <w:rPr>
          <w:rFonts w:ascii="Tahoma" w:hAnsi="Tahoma" w:cs="Tahoma"/>
          <w:b/>
          <w:sz w:val="20"/>
        </w:rPr>
        <w:t xml:space="preserve">građevina osnovne namjene </w:t>
      </w:r>
      <w:r w:rsidRPr="00A43A58">
        <w:rPr>
          <w:rFonts w:ascii="Tahoma" w:hAnsi="Tahoma" w:cs="Tahoma"/>
          <w:sz w:val="20"/>
        </w:rPr>
        <w:t>graditi:</w:t>
      </w:r>
    </w:p>
    <w:p w:rsidR="00D83E22" w:rsidRPr="00D111FC" w:rsidRDefault="00D83E22" w:rsidP="00DB105C">
      <w:pPr>
        <w:pStyle w:val="Normal-uvuceno"/>
        <w:numPr>
          <w:ilvl w:val="0"/>
          <w:numId w:val="17"/>
        </w:numPr>
        <w:ind w:left="1418" w:hanging="145"/>
        <w:rPr>
          <w:rFonts w:ascii="Tahoma" w:hAnsi="Tahoma" w:cs="Tahoma"/>
        </w:rPr>
      </w:pPr>
      <w:r w:rsidRPr="00A43A58">
        <w:rPr>
          <w:rFonts w:ascii="Tahoma" w:hAnsi="Tahoma" w:cs="Tahoma"/>
        </w:rPr>
        <w:t>jedna</w:t>
      </w:r>
      <w:r w:rsidRPr="00D111FC">
        <w:rPr>
          <w:rFonts w:ascii="Tahoma" w:hAnsi="Tahoma" w:cs="Tahoma"/>
        </w:rPr>
        <w:t xml:space="preserve"> građevina ili kompleks građevina društvenih djelatnosti – uprave i lokalne samouprave, predškolskog odgoja koji uključuje dječja igrališta, obrazovanja koji uključuje školska sportska igrališta i školsku dvoranu, zdravstva – ambulante primarne zdravstvene zaštite i specijalističke ordinacije, kulture, vjerskih institucija ili djelovanja građanskih skupina, te</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t>jedna gospodarska građevina tihih i čistih djelatnosti - trgovine, turizma, ili tihih i čistih uslužnih djelatnosti.</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Ukoliko je osnovna građevina na čestici izgrađena ili se predviđa izgradnja fazno neodvojivog kompleksa, na čestici se može graditi </w:t>
      </w:r>
      <w:r w:rsidRPr="00A43A58">
        <w:rPr>
          <w:rFonts w:ascii="Tahoma" w:hAnsi="Tahoma" w:cs="Tahoma"/>
          <w:b/>
          <w:sz w:val="20"/>
        </w:rPr>
        <w:t>prateća građevina</w:t>
      </w:r>
      <w:r w:rsidRPr="00A43A58">
        <w:rPr>
          <w:rFonts w:ascii="Tahoma" w:hAnsi="Tahoma" w:cs="Tahoma"/>
          <w:sz w:val="20"/>
        </w:rPr>
        <w:t>:</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t>uz osnovnu građevinu društvenih djelatnosti, jedna poslovna, ugostiteljska građevina, a</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lastRenderedPageBreak/>
        <w:t>u sklopu osnovne gospodarske građevine tihih i čistih djelatnosti - trgovine, turizma ili tihih i čistih uslužnih djelatnosti, mogu se urediti stambeni sadržaji do 40% ukupne bruto površine građevina na čestici.</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Unutar zone centralnih i društvenih sadržaja, </w:t>
      </w:r>
      <w:r w:rsidRPr="00A43A58">
        <w:rPr>
          <w:rFonts w:ascii="Tahoma" w:hAnsi="Tahoma" w:cs="Tahoma"/>
          <w:b/>
          <w:sz w:val="20"/>
        </w:rPr>
        <w:t>ne mogu se graditi pomoćne građevine</w:t>
      </w:r>
      <w:r w:rsidRPr="00A43A58">
        <w:rPr>
          <w:rFonts w:ascii="Tahoma" w:hAnsi="Tahoma" w:cs="Tahoma"/>
          <w:sz w:val="20"/>
        </w:rPr>
        <w:t>, osim garaža u građevnom kompleksu s građevinom osnovne ili prateće namjene.</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Unutar zone centralnih i društvenih sadržaja mogu se dodatno:</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b/>
        </w:rPr>
        <w:t>uređivati pojedinačne čestice urbanog zelenila javnog režima korištenja</w:t>
      </w:r>
      <w:r w:rsidRPr="00D111FC">
        <w:rPr>
          <w:rFonts w:ascii="Tahoma" w:hAnsi="Tahoma" w:cs="Tahoma"/>
        </w:rPr>
        <w:t>, minimalno 5%, a maksimalno 20% ukupne površine zone centralnih i društvenih sadržaja, pri čemu se na takvoj čestici mogu postavljati igrala za djecu, klupe za sjedenje, te javna i sakralna plastika,</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b/>
        </w:rPr>
        <w:t>formirati pojedinačne građevne čestice za gradnju građevina infrastrukture</w:t>
      </w:r>
      <w:r w:rsidRPr="00D111FC">
        <w:rPr>
          <w:rFonts w:ascii="Tahoma" w:hAnsi="Tahoma" w:cs="Tahoma"/>
        </w:rPr>
        <w:t xml:space="preserve"> potrebne za komunalno uređenje naselja – transformatorske, telekomunikacijske i plinske redukcijske stanice.</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Zone </w:t>
      </w:r>
      <w:r w:rsidRPr="00D83E22">
        <w:rPr>
          <w:rFonts w:ascii="Tahoma" w:hAnsi="Tahoma" w:cs="Tahoma"/>
          <w:sz w:val="20"/>
        </w:rPr>
        <w:t>javne i društvene namjene u</w:t>
      </w:r>
      <w:r w:rsidRPr="00A43A58">
        <w:rPr>
          <w:rFonts w:ascii="Tahoma" w:hAnsi="Tahoma" w:cs="Tahoma"/>
          <w:sz w:val="20"/>
        </w:rPr>
        <w:t xml:space="preserve"> naselju Dekanovec su pretežito dovršene, uz izuzetak područja koje se rezervira za rekonstrukciju, odnosno dogradnju ili izgradnju nove škole, izgradnju školske sportske dvorane i dječjeg vrtića, te za dovršetak ovih prostora nije potrebno raditi planove uređenja užih područja, već se mogu dalje izgrađivati temeljem projekata izrađenih prema smjernicama iz </w:t>
      </w:r>
      <w:r w:rsidRPr="00EF16D5">
        <w:rPr>
          <w:rFonts w:ascii="Tahoma" w:hAnsi="Tahoma" w:cs="Tahoma"/>
          <w:sz w:val="20"/>
        </w:rPr>
        <w:t>poglavlja 4.1. ovih</w:t>
      </w:r>
      <w:r w:rsidRPr="00A43A58">
        <w:rPr>
          <w:rFonts w:ascii="Tahoma" w:hAnsi="Tahoma" w:cs="Tahoma"/>
          <w:sz w:val="20"/>
        </w:rPr>
        <w:t xml:space="preserve"> odredbi.</w:t>
      </w:r>
    </w:p>
    <w:p w:rsidR="00D111FC" w:rsidRDefault="00D111FC" w:rsidP="00401DB0">
      <w:pPr>
        <w:pStyle w:val="lanak"/>
        <w:numPr>
          <w:ilvl w:val="12"/>
          <w:numId w:val="0"/>
        </w:numPr>
        <w:ind w:firstLine="340"/>
        <w:rPr>
          <w:rFonts w:ascii="Tahoma" w:hAnsi="Tahoma" w:cs="Tahoma"/>
          <w:color w:val="auto"/>
        </w:rPr>
      </w:pPr>
      <w:r w:rsidRPr="00337EB2">
        <w:rPr>
          <w:rFonts w:ascii="Tahoma" w:hAnsi="Tahoma" w:cs="Tahoma"/>
          <w:color w:val="auto"/>
        </w:rPr>
        <w:t xml:space="preserve">Članak </w:t>
      </w:r>
      <w:r w:rsidRPr="00337EB2">
        <w:rPr>
          <w:rFonts w:ascii="Tahoma" w:hAnsi="Tahoma" w:cs="Tahoma"/>
          <w:color w:val="auto"/>
        </w:rPr>
        <w:fldChar w:fldCharType="begin"/>
      </w:r>
      <w:r w:rsidRPr="00337EB2">
        <w:rPr>
          <w:rFonts w:ascii="Tahoma" w:hAnsi="Tahoma" w:cs="Tahoma"/>
          <w:color w:val="auto"/>
        </w:rPr>
        <w:instrText xml:space="preserve">AUTONUM </w:instrText>
      </w:r>
      <w:r w:rsidRPr="00337EB2">
        <w:rPr>
          <w:rFonts w:ascii="Tahoma" w:hAnsi="Tahoma" w:cs="Tahoma"/>
          <w:color w:val="auto"/>
        </w:rPr>
        <w:fldChar w:fldCharType="separate"/>
      </w:r>
      <w:r w:rsidRPr="00337EB2">
        <w:rPr>
          <w:rFonts w:ascii="Tahoma" w:hAnsi="Tahoma" w:cs="Tahoma"/>
          <w:color w:val="auto"/>
        </w:rPr>
        <w:t>2.</w:t>
      </w:r>
      <w:r w:rsidRPr="00337EB2">
        <w:rPr>
          <w:rFonts w:ascii="Tahoma" w:hAnsi="Tahoma" w:cs="Tahoma"/>
          <w:color w:val="auto"/>
        </w:rPr>
        <w:fldChar w:fldCharType="end"/>
      </w:r>
    </w:p>
    <w:p w:rsidR="00D83E22" w:rsidRPr="00D83E22" w:rsidRDefault="00D83E22" w:rsidP="00D83E22">
      <w:pPr>
        <w:rPr>
          <w:lang w:eastAsia="hr-HR"/>
        </w:rPr>
      </w:pPr>
      <w:r>
        <w:rPr>
          <w:rFonts w:ascii="Tahoma" w:hAnsi="Tahoma" w:cs="Tahoma"/>
          <w:sz w:val="20"/>
          <w:lang w:eastAsia="hr-HR"/>
        </w:rPr>
        <w:t xml:space="preserve">U članku </w:t>
      </w:r>
      <w:r>
        <w:rPr>
          <w:rFonts w:ascii="Tahoma" w:hAnsi="Tahoma" w:cs="Tahoma"/>
          <w:b/>
          <w:bCs/>
          <w:sz w:val="20"/>
          <w:lang w:eastAsia="hr-HR"/>
        </w:rPr>
        <w:t>31</w:t>
      </w:r>
      <w:r w:rsidRPr="00401DB0">
        <w:rPr>
          <w:rFonts w:ascii="Tahoma" w:hAnsi="Tahoma" w:cs="Tahoma"/>
          <w:b/>
          <w:bCs/>
          <w:sz w:val="20"/>
          <w:lang w:eastAsia="hr-HR"/>
        </w:rPr>
        <w:t>.</w:t>
      </w:r>
      <w:r>
        <w:rPr>
          <w:rFonts w:ascii="Tahoma" w:hAnsi="Tahoma" w:cs="Tahoma"/>
          <w:sz w:val="20"/>
          <w:lang w:eastAsia="hr-HR"/>
        </w:rPr>
        <w:t xml:space="preserve"> stavku 1. iza riječi "Gospodarskim zonama" dodaju se riječi "oznake I i K".</w:t>
      </w:r>
    </w:p>
    <w:p w:rsidR="00D111FC" w:rsidRDefault="00D111FC" w:rsidP="00D111FC">
      <w:pPr>
        <w:pStyle w:val="lanak"/>
        <w:numPr>
          <w:ilvl w:val="12"/>
          <w:numId w:val="0"/>
        </w:numPr>
        <w:ind w:firstLine="340"/>
        <w:rPr>
          <w:rFonts w:ascii="Tahoma" w:hAnsi="Tahoma" w:cs="Tahoma"/>
          <w:color w:val="auto"/>
        </w:rPr>
      </w:pPr>
      <w:r w:rsidRPr="00337EB2">
        <w:rPr>
          <w:rFonts w:ascii="Tahoma" w:hAnsi="Tahoma" w:cs="Tahoma"/>
          <w:color w:val="auto"/>
        </w:rPr>
        <w:t xml:space="preserve">Članak </w:t>
      </w:r>
      <w:r w:rsidRPr="00337EB2">
        <w:rPr>
          <w:rFonts w:ascii="Tahoma" w:hAnsi="Tahoma" w:cs="Tahoma"/>
          <w:color w:val="auto"/>
        </w:rPr>
        <w:fldChar w:fldCharType="begin"/>
      </w:r>
      <w:r w:rsidRPr="00337EB2">
        <w:rPr>
          <w:rFonts w:ascii="Tahoma" w:hAnsi="Tahoma" w:cs="Tahoma"/>
          <w:color w:val="auto"/>
        </w:rPr>
        <w:instrText xml:space="preserve">AUTONUM </w:instrText>
      </w:r>
      <w:r w:rsidRPr="00337EB2">
        <w:rPr>
          <w:rFonts w:ascii="Tahoma" w:hAnsi="Tahoma" w:cs="Tahoma"/>
          <w:color w:val="auto"/>
        </w:rPr>
        <w:fldChar w:fldCharType="separate"/>
      </w:r>
      <w:r w:rsidRPr="00337EB2">
        <w:rPr>
          <w:rFonts w:ascii="Tahoma" w:hAnsi="Tahoma" w:cs="Tahoma"/>
          <w:color w:val="auto"/>
        </w:rPr>
        <w:t>2.</w:t>
      </w:r>
      <w:r w:rsidRPr="00337EB2">
        <w:rPr>
          <w:rFonts w:ascii="Tahoma" w:hAnsi="Tahoma" w:cs="Tahoma"/>
          <w:color w:val="auto"/>
        </w:rPr>
        <w:fldChar w:fldCharType="end"/>
      </w:r>
    </w:p>
    <w:p w:rsidR="00D83E22" w:rsidRDefault="00D83E22" w:rsidP="001327E0">
      <w:pPr>
        <w:rPr>
          <w:rFonts w:ascii="Tahoma" w:hAnsi="Tahoma" w:cs="Tahoma"/>
          <w:sz w:val="20"/>
        </w:rPr>
      </w:pPr>
      <w:r w:rsidRPr="006837DF">
        <w:rPr>
          <w:rFonts w:ascii="Tahoma" w:hAnsi="Tahoma" w:cs="Tahoma"/>
          <w:sz w:val="20"/>
        </w:rPr>
        <w:t xml:space="preserve">Članak </w:t>
      </w:r>
      <w:r>
        <w:rPr>
          <w:rFonts w:ascii="Tahoma" w:hAnsi="Tahoma" w:cs="Tahoma"/>
          <w:b/>
          <w:bCs/>
          <w:sz w:val="20"/>
        </w:rPr>
        <w:t>3</w:t>
      </w:r>
      <w:r w:rsidR="001327E0">
        <w:rPr>
          <w:rFonts w:ascii="Tahoma" w:hAnsi="Tahoma" w:cs="Tahoma"/>
          <w:b/>
          <w:bCs/>
          <w:sz w:val="20"/>
        </w:rPr>
        <w:t>3</w:t>
      </w:r>
      <w:r w:rsidRPr="00627061">
        <w:rPr>
          <w:rFonts w:ascii="Tahoma" w:hAnsi="Tahoma" w:cs="Tahoma"/>
          <w:b/>
          <w:bCs/>
          <w:sz w:val="20"/>
        </w:rPr>
        <w:t>.</w:t>
      </w:r>
      <w:r>
        <w:rPr>
          <w:rFonts w:ascii="Tahoma" w:hAnsi="Tahoma" w:cs="Tahoma"/>
          <w:sz w:val="20"/>
        </w:rPr>
        <w:t xml:space="preserve"> mijenja se i glasi:</w:t>
      </w:r>
    </w:p>
    <w:p w:rsidR="001327E0" w:rsidRPr="001327E0" w:rsidRDefault="001327E0" w:rsidP="00DB105C">
      <w:pPr>
        <w:pStyle w:val="Normalstavci"/>
        <w:numPr>
          <w:ilvl w:val="0"/>
          <w:numId w:val="139"/>
        </w:numPr>
        <w:ind w:left="567" w:hanging="567"/>
        <w:rPr>
          <w:rFonts w:cs="Arial"/>
          <w:sz w:val="20"/>
        </w:rPr>
      </w:pPr>
      <w:r w:rsidRPr="001327E0">
        <w:rPr>
          <w:rFonts w:cs="Arial"/>
          <w:b/>
          <w:bCs/>
          <w:sz w:val="20"/>
        </w:rPr>
        <w:t xml:space="preserve">Zona </w:t>
      </w:r>
      <w:r w:rsidRPr="001327E0">
        <w:rPr>
          <w:rFonts w:ascii="Tahoma" w:hAnsi="Tahoma" w:cs="Tahoma"/>
          <w:b/>
          <w:bCs/>
          <w:sz w:val="20"/>
        </w:rPr>
        <w:t>sportsko</w:t>
      </w:r>
      <w:r w:rsidRPr="001327E0">
        <w:rPr>
          <w:rFonts w:cs="Arial"/>
          <w:b/>
          <w:bCs/>
          <w:sz w:val="20"/>
        </w:rPr>
        <w:t xml:space="preserve"> – rekreacijske namjene</w:t>
      </w:r>
      <w:r w:rsidRPr="001327E0">
        <w:rPr>
          <w:rFonts w:cs="Arial"/>
          <w:sz w:val="20"/>
        </w:rPr>
        <w:t xml:space="preserve"> </w:t>
      </w:r>
      <w:r w:rsidRPr="001327E0">
        <w:rPr>
          <w:rFonts w:cs="Arial"/>
          <w:b/>
          <w:bCs/>
          <w:sz w:val="20"/>
        </w:rPr>
        <w:t xml:space="preserve">/oznaka R1 i R2/ </w:t>
      </w:r>
      <w:r w:rsidRPr="001327E0">
        <w:rPr>
          <w:rFonts w:cs="Arial"/>
          <w:sz w:val="20"/>
        </w:rPr>
        <w:t>je primarno namijenjena uređenju površina i gradnji otvorenih sportskih i/ili rekreacijskih igrališta, te uz njih pratećih servisnih prostora kao što su tribine uz sportska borilišta, te prostori sportskih društava sa sanitarijama i pratećim ugostiteljskim sadržajem;</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Zatvoreni sportski sadržaji kao što su sportske dvorane i sezonske građevine kojima se natkrivaju sportska igrališta mogu se smještati unutar zone sportsko – rekreacijske namjene ukoliko je zona dovoljno velike površine i gradnja, ili privremena postava takvog sadržaja, ne utječe negativno na korištenje okolnog prostora;</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Područje pojedine sportsko – rekreacijske zone može obuhvaćati jednu ili više građevnih čestica;</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Iz površine zona sportsko – rekreacijske namjene mogu se izdvajati zasebne čestice u namjenama koje imaju servisnu, javnu ili infrastrukturnu funkciju i to:</w:t>
      </w:r>
    </w:p>
    <w:p w:rsidR="001327E0" w:rsidRPr="001327E0" w:rsidRDefault="001327E0" w:rsidP="00DB105C">
      <w:pPr>
        <w:pStyle w:val="Normal-uvuceno"/>
        <w:numPr>
          <w:ilvl w:val="0"/>
          <w:numId w:val="17"/>
        </w:numPr>
        <w:ind w:left="1418" w:hanging="145"/>
        <w:rPr>
          <w:rFonts w:ascii="Tahoma" w:hAnsi="Tahoma" w:cs="Tahoma"/>
        </w:rPr>
      </w:pPr>
      <w:r w:rsidRPr="001327E0">
        <w:rPr>
          <w:rFonts w:ascii="Tahoma" w:hAnsi="Tahoma" w:cs="Tahoma"/>
        </w:rPr>
        <w:t xml:space="preserve">otvorene, pretežito opločene pješačke površine – javni trgovi, šetnice i pješačke staze </w:t>
      </w:r>
      <w:r w:rsidRPr="001327E0">
        <w:rPr>
          <w:rFonts w:cs="Arial"/>
        </w:rPr>
        <w:t>izvan uličnih koridora i sl.,</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površine</w:t>
      </w:r>
      <w:r w:rsidRPr="001327E0">
        <w:rPr>
          <w:rFonts w:cs="Arial"/>
        </w:rPr>
        <w:t xml:space="preserve"> za gradnju otvorenih parkirališta,</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građevine</w:t>
      </w:r>
      <w:r w:rsidRPr="001327E0">
        <w:rPr>
          <w:rFonts w:cs="Arial"/>
        </w:rPr>
        <w:t xml:space="preserve"> i oprema komunalne infrastrukture (trafostanice, telekomunikacijske stanice, plinske stanice, precrpne stanice sustava vodoopskrbe i odvodnje), osim laguna za prihvat oborinskih voda i samostojećih antenskih stupova za radijsku i telekomunikacijsku opremu,</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čestice</w:t>
      </w:r>
      <w:r w:rsidRPr="001327E0">
        <w:rPr>
          <w:rFonts w:cs="Arial"/>
        </w:rPr>
        <w:t xml:space="preserve"> za smještaj linijske prometne i komunalne infrastrukture i njenu zaštitu (ulice, ceste, putovi, biciklistička infrastruktura, trase podzemnih i nadzemnih infrastrukturnih vodova i sl.),</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kombinacija</w:t>
      </w:r>
      <w:r w:rsidRPr="001327E0">
        <w:rPr>
          <w:rFonts w:cs="Arial"/>
        </w:rPr>
        <w:t xml:space="preserve"> navedenih sadržaja, ukoliko su kompatibilni.</w:t>
      </w:r>
    </w:p>
    <w:p w:rsidR="001327E0"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5)</w:t>
      </w:r>
      <w:r>
        <w:rPr>
          <w:rFonts w:ascii="Tahoma" w:hAnsi="Tahoma" w:cs="Tahoma"/>
          <w:bCs/>
          <w:sz w:val="20"/>
        </w:rPr>
        <w:tab/>
      </w:r>
      <w:r w:rsidRPr="00E9124C">
        <w:rPr>
          <w:rFonts w:ascii="Tahoma" w:hAnsi="Tahoma" w:cs="Tahoma"/>
          <w:bCs/>
          <w:sz w:val="20"/>
        </w:rPr>
        <w:t xml:space="preserve">Na pojedinoj građevnoj čestici, unutar zone sporta i rekreacije, može se kao </w:t>
      </w:r>
      <w:r w:rsidRPr="00E9124C">
        <w:rPr>
          <w:rFonts w:ascii="Tahoma" w:hAnsi="Tahoma" w:cs="Tahoma"/>
          <w:b/>
          <w:sz w:val="20"/>
        </w:rPr>
        <w:t>građevina osnovne namjene</w:t>
      </w:r>
      <w:r w:rsidRPr="00E9124C">
        <w:rPr>
          <w:rFonts w:ascii="Tahoma" w:hAnsi="Tahoma" w:cs="Tahoma"/>
          <w:bCs/>
          <w:sz w:val="20"/>
        </w:rPr>
        <w:t xml:space="preserve"> graditi kompleks otvorenih igrališta sporta i/ili rekreacije i to standardnih pojedinačnih ili grupnih sportova kojima se ne povećava buka i zagađenje zraka u kontaktnim stambenim zonama (nogomet, rukomet, košarka, tenis, poligoni za skateboard i slično), ali ne i sportova za koje je potrebno osigurati posebne prostorne ili sigurnosne uvjete, odnosno uvjete povećane zaštite mogućih negativnih utjecaja na stanovanje (motorističkih disciplina tipa karting, speedway i sličnih, površine za sportska letjelišta, golf terene i drugo).</w:t>
      </w:r>
    </w:p>
    <w:p w:rsidR="001327E0"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6)</w:t>
      </w:r>
      <w:r>
        <w:rPr>
          <w:rFonts w:cs="Arial"/>
          <w:bCs/>
          <w:color w:val="004BE2"/>
          <w:sz w:val="16"/>
          <w:szCs w:val="16"/>
        </w:rPr>
        <w:tab/>
      </w:r>
      <w:r w:rsidRPr="00E9124C">
        <w:rPr>
          <w:rFonts w:ascii="Tahoma" w:hAnsi="Tahoma" w:cs="Tahoma"/>
          <w:bCs/>
          <w:sz w:val="20"/>
        </w:rPr>
        <w:t>Ukoliko</w:t>
      </w:r>
      <w:r w:rsidRPr="00E9124C">
        <w:rPr>
          <w:rFonts w:ascii="Tahoma" w:hAnsi="Tahoma" w:cs="Tahoma"/>
          <w:sz w:val="20"/>
        </w:rPr>
        <w:t xml:space="preserve"> je osnovna građevina na čestici izgrađena ili se predviđa izgradnja fazno neodvojivog kompleksa, na čestici se može kao </w:t>
      </w:r>
      <w:r w:rsidRPr="00E9124C">
        <w:rPr>
          <w:rFonts w:ascii="Tahoma" w:hAnsi="Tahoma" w:cs="Tahoma"/>
          <w:b/>
          <w:sz w:val="20"/>
        </w:rPr>
        <w:t>prateća građevina</w:t>
      </w:r>
      <w:r w:rsidRPr="00E9124C">
        <w:rPr>
          <w:rFonts w:ascii="Tahoma" w:hAnsi="Tahoma" w:cs="Tahoma"/>
          <w:sz w:val="20"/>
        </w:rPr>
        <w:t xml:space="preserve"> graditi jedna građevina gospodarske - ugostiteljske namjene,</w:t>
      </w:r>
    </w:p>
    <w:p w:rsidR="001327E0" w:rsidRPr="00E9124C"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7)</w:t>
      </w:r>
      <w:r w:rsidRPr="001327E0">
        <w:rPr>
          <w:rFonts w:cs="Arial"/>
          <w:bCs/>
          <w:sz w:val="16"/>
          <w:szCs w:val="16"/>
        </w:rPr>
        <w:tab/>
      </w:r>
      <w:r w:rsidRPr="00E9124C">
        <w:rPr>
          <w:rFonts w:ascii="Tahoma" w:hAnsi="Tahoma" w:cs="Tahoma"/>
          <w:bCs/>
          <w:sz w:val="20"/>
        </w:rPr>
        <w:t xml:space="preserve">Unutar zone sporta i rekreacije, </w:t>
      </w:r>
      <w:r w:rsidRPr="00E9124C">
        <w:rPr>
          <w:rFonts w:ascii="Tahoma" w:hAnsi="Tahoma" w:cs="Tahoma"/>
          <w:b/>
          <w:sz w:val="20"/>
        </w:rPr>
        <w:t>ne mogu se graditi pomoćne građevine</w:t>
      </w:r>
      <w:r w:rsidRPr="00E9124C">
        <w:rPr>
          <w:rFonts w:ascii="Tahoma" w:hAnsi="Tahoma" w:cs="Tahoma"/>
          <w:bCs/>
          <w:sz w:val="20"/>
        </w:rPr>
        <w:t>, osim garaža u građevnom kompleksu s građevinom osnovne ili prateće namjene.</w:t>
      </w:r>
    </w:p>
    <w:p w:rsidR="00D111FC" w:rsidRDefault="00D111FC" w:rsidP="00D111FC">
      <w:pPr>
        <w:pStyle w:val="lanak"/>
        <w:numPr>
          <w:ilvl w:val="12"/>
          <w:numId w:val="0"/>
        </w:numPr>
        <w:ind w:firstLine="340"/>
        <w:rPr>
          <w:rFonts w:ascii="Tahoma" w:hAnsi="Tahoma" w:cs="Tahoma"/>
          <w:color w:val="auto"/>
        </w:rPr>
      </w:pPr>
      <w:r w:rsidRPr="00E032BD">
        <w:rPr>
          <w:rFonts w:ascii="Tahoma" w:hAnsi="Tahoma" w:cs="Tahoma"/>
          <w:color w:val="auto"/>
        </w:rPr>
        <w:t xml:space="preserve">Članak </w:t>
      </w:r>
      <w:r w:rsidRPr="00E032BD">
        <w:rPr>
          <w:rFonts w:ascii="Tahoma" w:hAnsi="Tahoma" w:cs="Tahoma"/>
          <w:color w:val="auto"/>
        </w:rPr>
        <w:fldChar w:fldCharType="begin"/>
      </w:r>
      <w:r w:rsidRPr="00E032BD">
        <w:rPr>
          <w:rFonts w:ascii="Tahoma" w:hAnsi="Tahoma" w:cs="Tahoma"/>
          <w:color w:val="auto"/>
        </w:rPr>
        <w:instrText xml:space="preserve">AUTONUM </w:instrText>
      </w:r>
      <w:r w:rsidRPr="00E032BD">
        <w:rPr>
          <w:rFonts w:ascii="Tahoma" w:hAnsi="Tahoma" w:cs="Tahoma"/>
          <w:color w:val="auto"/>
        </w:rPr>
        <w:fldChar w:fldCharType="separate"/>
      </w:r>
      <w:r w:rsidRPr="00E032BD">
        <w:rPr>
          <w:rFonts w:ascii="Tahoma" w:hAnsi="Tahoma" w:cs="Tahoma"/>
          <w:color w:val="auto"/>
        </w:rPr>
        <w:t>2.</w:t>
      </w:r>
      <w:r w:rsidRPr="00E032BD">
        <w:rPr>
          <w:rFonts w:ascii="Tahoma" w:hAnsi="Tahoma" w:cs="Tahoma"/>
          <w:color w:val="auto"/>
        </w:rPr>
        <w:fldChar w:fldCharType="end"/>
      </w:r>
    </w:p>
    <w:p w:rsidR="008004BF" w:rsidRDefault="001327E0" w:rsidP="008004BF">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34</w:t>
      </w:r>
      <w:r w:rsidRPr="00401DB0">
        <w:rPr>
          <w:rFonts w:ascii="Tahoma" w:hAnsi="Tahoma" w:cs="Tahoma"/>
          <w:b/>
          <w:bCs/>
          <w:sz w:val="20"/>
          <w:lang w:eastAsia="hr-HR"/>
        </w:rPr>
        <w:t>.</w:t>
      </w:r>
      <w:r>
        <w:rPr>
          <w:rFonts w:ascii="Tahoma" w:hAnsi="Tahoma" w:cs="Tahoma"/>
          <w:sz w:val="20"/>
          <w:lang w:eastAsia="hr-HR"/>
        </w:rPr>
        <w:t xml:space="preserve"> stavku 2. podstavku 2. riječ "izgradnja" zamjenjuje se riječju "postava".</w:t>
      </w:r>
    </w:p>
    <w:p w:rsidR="008004BF" w:rsidRPr="008004BF" w:rsidRDefault="001327E0" w:rsidP="008004BF">
      <w:pPr>
        <w:rPr>
          <w:rFonts w:ascii="Tahoma" w:hAnsi="Tahoma" w:cs="Tahoma"/>
          <w:sz w:val="20"/>
          <w:lang w:eastAsia="hr-HR"/>
        </w:rPr>
      </w:pPr>
      <w:r>
        <w:rPr>
          <w:rFonts w:ascii="Tahoma" w:hAnsi="Tahoma" w:cs="Tahoma"/>
          <w:sz w:val="20"/>
          <w:lang w:eastAsia="hr-HR"/>
        </w:rPr>
        <w:lastRenderedPageBreak/>
        <w:t xml:space="preserve">U stavku 2. podstavak 3. </w:t>
      </w:r>
      <w:r w:rsidR="008004BF">
        <w:rPr>
          <w:rFonts w:ascii="Tahoma" w:hAnsi="Tahoma" w:cs="Tahoma"/>
          <w:sz w:val="20"/>
          <w:lang w:eastAsia="hr-HR"/>
        </w:rPr>
        <w:t>mijenja se i glasi:</w:t>
      </w:r>
      <w:r w:rsidR="008004BF" w:rsidRPr="008004BF">
        <w:rPr>
          <w:rFonts w:ascii="Tahoma" w:hAnsi="Tahoma" w:cs="Tahoma"/>
        </w:rPr>
        <w:t xml:space="preserve"> </w:t>
      </w:r>
    </w:p>
    <w:p w:rsidR="008004BF" w:rsidRPr="008004BF" w:rsidRDefault="008004BF" w:rsidP="00DB105C">
      <w:pPr>
        <w:pStyle w:val="Normal-uvuceno"/>
        <w:numPr>
          <w:ilvl w:val="0"/>
          <w:numId w:val="17"/>
        </w:numPr>
        <w:ind w:left="1418" w:hanging="145"/>
        <w:rPr>
          <w:rFonts w:ascii="Tahoma" w:hAnsi="Tahoma" w:cs="Tahoma"/>
        </w:rPr>
      </w:pPr>
      <w:r w:rsidRPr="008004BF">
        <w:rPr>
          <w:rFonts w:ascii="Tahoma" w:hAnsi="Tahoma" w:cs="Tahoma"/>
        </w:rPr>
        <w:t>uređenje dječjeg igrališta.</w:t>
      </w:r>
    </w:p>
    <w:p w:rsidR="00D111FC" w:rsidRPr="00450632" w:rsidRDefault="00D111FC" w:rsidP="003929BC">
      <w:pPr>
        <w:pStyle w:val="lanak"/>
        <w:numPr>
          <w:ilvl w:val="12"/>
          <w:numId w:val="0"/>
        </w:numPr>
        <w:ind w:firstLine="340"/>
        <w:rPr>
          <w:rFonts w:ascii="Tahoma" w:hAnsi="Tahoma" w:cs="Tahoma"/>
          <w:color w:val="000000"/>
        </w:rPr>
      </w:pPr>
      <w:r w:rsidRPr="00450632">
        <w:rPr>
          <w:rFonts w:ascii="Tahoma" w:hAnsi="Tahoma" w:cs="Tahoma"/>
          <w:color w:val="000000"/>
        </w:rPr>
        <w:t xml:space="preserve">Članak </w:t>
      </w:r>
      <w:r w:rsidRPr="00450632">
        <w:rPr>
          <w:rFonts w:ascii="Tahoma" w:hAnsi="Tahoma" w:cs="Tahoma"/>
          <w:color w:val="000000"/>
        </w:rPr>
        <w:fldChar w:fldCharType="begin"/>
      </w:r>
      <w:r w:rsidRPr="00450632">
        <w:rPr>
          <w:rFonts w:ascii="Tahoma" w:hAnsi="Tahoma" w:cs="Tahoma"/>
          <w:color w:val="000000"/>
        </w:rPr>
        <w:instrText xml:space="preserve">AUTONUM </w:instrText>
      </w:r>
      <w:r w:rsidRPr="00450632">
        <w:rPr>
          <w:rFonts w:ascii="Tahoma" w:hAnsi="Tahoma" w:cs="Tahoma"/>
          <w:color w:val="000000"/>
        </w:rPr>
        <w:fldChar w:fldCharType="separate"/>
      </w:r>
      <w:r w:rsidRPr="00450632">
        <w:rPr>
          <w:rFonts w:ascii="Tahoma" w:hAnsi="Tahoma" w:cs="Tahoma"/>
          <w:color w:val="000000"/>
        </w:rPr>
        <w:t>2.</w:t>
      </w:r>
      <w:r w:rsidRPr="00450632">
        <w:rPr>
          <w:rFonts w:ascii="Tahoma" w:hAnsi="Tahoma" w:cs="Tahoma"/>
          <w:color w:val="000000"/>
        </w:rPr>
        <w:fldChar w:fldCharType="end"/>
      </w:r>
    </w:p>
    <w:p w:rsidR="0067543C" w:rsidRDefault="0067543C" w:rsidP="0067543C">
      <w:pPr>
        <w:pStyle w:val="Normalstavci"/>
        <w:numPr>
          <w:ilvl w:val="0"/>
          <w:numId w:val="0"/>
        </w:numPr>
        <w:rPr>
          <w:rFonts w:ascii="Tahoma" w:hAnsi="Tahoma" w:cs="Tahoma"/>
          <w:sz w:val="20"/>
        </w:rPr>
      </w:pPr>
      <w:r w:rsidRPr="0067543C">
        <w:rPr>
          <w:rFonts w:ascii="Tahoma" w:hAnsi="Tahoma" w:cs="Tahoma"/>
          <w:sz w:val="20"/>
        </w:rPr>
        <w:t xml:space="preserve">Naslov iznad članka </w:t>
      </w:r>
      <w:r w:rsidRPr="0067543C">
        <w:rPr>
          <w:rFonts w:ascii="Tahoma" w:hAnsi="Tahoma" w:cs="Tahoma"/>
          <w:b/>
          <w:bCs/>
          <w:sz w:val="20"/>
        </w:rPr>
        <w:t>36.</w:t>
      </w:r>
      <w:r>
        <w:rPr>
          <w:rFonts w:ascii="Tahoma" w:hAnsi="Tahoma" w:cs="Tahoma"/>
          <w:sz w:val="20"/>
        </w:rPr>
        <w:t xml:space="preserve"> mijenja se i glasi</w:t>
      </w:r>
      <w:r w:rsidRPr="0067543C">
        <w:rPr>
          <w:rFonts w:ascii="Tahoma" w:hAnsi="Tahoma" w:cs="Tahoma"/>
          <w:sz w:val="20"/>
        </w:rPr>
        <w:t>: 2.2.3</w:t>
      </w:r>
      <w:r w:rsidRPr="0067543C">
        <w:rPr>
          <w:rFonts w:ascii="Tahoma" w:hAnsi="Tahoma" w:cs="Tahoma"/>
          <w:sz w:val="20"/>
        </w:rPr>
        <w:tab/>
        <w:t>Uvjeti uređenja građevnih čestica i gradnje građevina unutar zone mješovite - pretežito stambene izgradnje</w:t>
      </w:r>
      <w:r>
        <w:rPr>
          <w:rFonts w:ascii="Tahoma" w:hAnsi="Tahoma" w:cs="Tahoma"/>
          <w:sz w:val="20"/>
        </w:rPr>
        <w:t>.</w:t>
      </w:r>
    </w:p>
    <w:p w:rsidR="0067543C" w:rsidRPr="0067543C" w:rsidRDefault="0067543C" w:rsidP="00A36100">
      <w:pPr>
        <w:pStyle w:val="Normalstavci"/>
        <w:numPr>
          <w:ilvl w:val="0"/>
          <w:numId w:val="0"/>
        </w:numPr>
        <w:rPr>
          <w:rFonts w:ascii="Tahoma" w:hAnsi="Tahoma" w:cs="Tahoma"/>
          <w:sz w:val="20"/>
        </w:rPr>
      </w:pPr>
      <w:r>
        <w:rPr>
          <w:rFonts w:ascii="Tahoma" w:hAnsi="Tahoma" w:cs="Tahoma"/>
          <w:sz w:val="20"/>
        </w:rPr>
        <w:t xml:space="preserve">Članak </w:t>
      </w:r>
      <w:r w:rsidRPr="0067543C">
        <w:rPr>
          <w:rFonts w:ascii="Tahoma" w:hAnsi="Tahoma" w:cs="Tahoma"/>
          <w:b/>
          <w:bCs/>
          <w:sz w:val="20"/>
        </w:rPr>
        <w:t>36.</w:t>
      </w:r>
      <w:r>
        <w:rPr>
          <w:rFonts w:ascii="Tahoma" w:hAnsi="Tahoma" w:cs="Tahoma"/>
          <w:sz w:val="20"/>
        </w:rPr>
        <w:t xml:space="preserve"> mijenja se i glasi:</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Građevna čestica je jedinica površine namijenjena izgradnji, može se formirati od jedne ili više katastarskih čestica, uz uvjet da ima pristup javnoj prometnoj površini opremljenoj minimalnim opsegom komunalne infrastrukture (makadamski kolnik i niskonaponska električna mreža).</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Ukoliko katastarska čestica ima oblik nepravilnog mnogokuta mora zadovoljiti uvjet da pristup na javnu površinu bude minimalne širine 3,00 m.</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Građevna čestica može se formirati unutar građevinskog područja ili na prostorima za razvoj naselja, ali u cilju zadržavanja i očuvanja tradicionalnog oblika parcele i načina izgradnje.</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Površina građevne čestice unutar izgrađene strukture i u prostorima za razvoj ne može biti manja od 400 m2, a minimalna širina uz ulicu ne može biti manja od 16 m za gradnju na slobodnostojeći način. Izuzetno kada se radi o interpolaciji može biti i manja, ali ne manja od 12 m za dvojne građevine, uz minimalnu površinu građevne čestice od 300 m2.</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Iznimno, kada se radi o interpolaciji unutar izgrađene strukture naselja, u kojoj je položaj građevine određen na tradicionalan način uz među, na udaljenosti od susjedne međe 0,6 m i manje, uvjeti za gradnju i formiranje čestice za takve slobodnostojeće građevine primjenjuju se kao za gradnju na poluotvoreni način. Veličina te građevine i njena lokacija treba biti u skladu sa svim odrednicama koje se odnose na bruto izgrađenost, te minimalnu udaljenost od javne površine, susjedne međe i drugih građevina.</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Građevna čestica ne može se formirati na prostorima za koja se primjenjuju ograničenja za širenje građevinskih područja.</w:t>
      </w:r>
    </w:p>
    <w:p w:rsidR="0067543C" w:rsidRPr="004D2D74" w:rsidRDefault="0067543C" w:rsidP="00DB105C">
      <w:pPr>
        <w:numPr>
          <w:ilvl w:val="0"/>
          <w:numId w:val="31"/>
        </w:numPr>
        <w:autoSpaceDE w:val="0"/>
        <w:autoSpaceDN w:val="0"/>
        <w:adjustRightInd w:val="0"/>
        <w:ind w:left="567" w:hanging="567"/>
        <w:rPr>
          <w:rStyle w:val="urbanizam"/>
          <w:rFonts w:ascii="Tahoma" w:hAnsi="Tahoma" w:cs="Tahoma"/>
          <w:strike/>
          <w:color w:val="004BE2"/>
          <w:w w:val="100"/>
          <w:sz w:val="20"/>
        </w:rPr>
      </w:pPr>
      <w:r w:rsidRPr="00A36100">
        <w:rPr>
          <w:rFonts w:ascii="Tahoma" w:hAnsi="Tahoma" w:cs="Tahoma"/>
          <w:sz w:val="20"/>
          <w:lang w:eastAsia="hr-HR"/>
        </w:rPr>
        <w:t>Koeficijent izgrađenosti građevne čestice može biti najviše kig = 0,4. Izgrađenost građevne čestice je odnos izgrađene površine građevine i površine građevne čestice, a izgrađena površina je tlocrtna projekcija građevine (najveće površine etaže u koju su uključene površine terasa i nadstrešnica, balkoni</w:t>
      </w:r>
      <w:r w:rsidRPr="00A36100">
        <w:rPr>
          <w:rStyle w:val="urbanizam"/>
          <w:rFonts w:ascii="Arial" w:hAnsi="Arial"/>
        </w:rPr>
        <w:t>).</w:t>
      </w:r>
    </w:p>
    <w:p w:rsidR="004D2D74" w:rsidRDefault="004D2D74" w:rsidP="00A829E3">
      <w:pPr>
        <w:autoSpaceDE w:val="0"/>
        <w:autoSpaceDN w:val="0"/>
        <w:adjustRightInd w:val="0"/>
        <w:ind w:left="0" w:firstLine="0"/>
        <w:rPr>
          <w:rFonts w:ascii="Tahoma" w:hAnsi="Tahoma" w:cs="Tahoma"/>
          <w:strike/>
          <w:color w:val="004BE2"/>
          <w:sz w:val="20"/>
        </w:rPr>
      </w:pPr>
      <w:r>
        <w:rPr>
          <w:rStyle w:val="urbanizam"/>
          <w:rFonts w:ascii="Arial" w:hAnsi="Arial"/>
        </w:rPr>
        <w:br w:type="page"/>
      </w:r>
    </w:p>
    <w:p w:rsidR="00D111FC" w:rsidRDefault="00D111FC" w:rsidP="00D83E22">
      <w:pPr>
        <w:pStyle w:val="lanak"/>
        <w:numPr>
          <w:ilvl w:val="12"/>
          <w:numId w:val="0"/>
        </w:numPr>
        <w:ind w:firstLine="340"/>
        <w:rPr>
          <w:rFonts w:ascii="Tahoma" w:hAnsi="Tahoma" w:cs="Tahoma"/>
          <w:color w:val="000000"/>
        </w:rPr>
      </w:pPr>
      <w:r w:rsidRPr="00450632">
        <w:rPr>
          <w:rFonts w:ascii="Tahoma" w:hAnsi="Tahoma" w:cs="Tahoma"/>
          <w:color w:val="000000"/>
        </w:rPr>
        <w:lastRenderedPageBreak/>
        <w:t xml:space="preserve">Članak </w:t>
      </w:r>
      <w:r w:rsidRPr="00450632">
        <w:rPr>
          <w:rFonts w:ascii="Tahoma" w:hAnsi="Tahoma" w:cs="Tahoma"/>
          <w:color w:val="000000"/>
        </w:rPr>
        <w:fldChar w:fldCharType="begin"/>
      </w:r>
      <w:r w:rsidRPr="00450632">
        <w:rPr>
          <w:rFonts w:ascii="Tahoma" w:hAnsi="Tahoma" w:cs="Tahoma"/>
          <w:color w:val="000000"/>
        </w:rPr>
        <w:instrText xml:space="preserve">AUTONUM </w:instrText>
      </w:r>
      <w:r w:rsidRPr="00450632">
        <w:rPr>
          <w:rFonts w:ascii="Tahoma" w:hAnsi="Tahoma" w:cs="Tahoma"/>
          <w:color w:val="000000"/>
        </w:rPr>
        <w:fldChar w:fldCharType="separate"/>
      </w:r>
      <w:r w:rsidRPr="00450632">
        <w:rPr>
          <w:rFonts w:ascii="Tahoma" w:hAnsi="Tahoma" w:cs="Tahoma"/>
          <w:color w:val="000000"/>
        </w:rPr>
        <w:t>2.</w:t>
      </w:r>
      <w:r w:rsidRPr="00450632">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7</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Pri formiranju i određivanju građevnih čestica unutar mješovite zone – pretežito stambene namjene na  izgrađenim područjima i područjima za razvoj naselja, potrebno je primijeniti slijedeće kriterije za minimalne veličine građevnih čestica i koeficijente izgrađenosti:</w:t>
      </w:r>
    </w:p>
    <w:tbl>
      <w:tblPr>
        <w:tblW w:w="8935" w:type="dxa"/>
        <w:tblInd w:w="60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767"/>
        <w:gridCol w:w="1134"/>
        <w:gridCol w:w="923"/>
        <w:gridCol w:w="1701"/>
        <w:gridCol w:w="2410"/>
      </w:tblGrid>
      <w:tr w:rsidR="00A36100" w:rsidRPr="00A36100" w:rsidTr="0027163C">
        <w:trPr>
          <w:cantSplit/>
          <w:trHeight w:hRule="exact" w:val="896"/>
        </w:trPr>
        <w:tc>
          <w:tcPr>
            <w:tcW w:w="2767" w:type="dxa"/>
            <w:tcBorders>
              <w:bottom w:val="single" w:sz="4" w:space="0" w:color="auto"/>
            </w:tcBorders>
            <w:vAlign w:val="center"/>
          </w:tcPr>
          <w:p w:rsidR="00A36100" w:rsidRPr="00A36100" w:rsidRDefault="00A36100" w:rsidP="0027163C">
            <w:pPr>
              <w:spacing w:line="276" w:lineRule="auto"/>
              <w:ind w:left="-108" w:right="-38"/>
              <w:jc w:val="center"/>
              <w:rPr>
                <w:rStyle w:val="urbanizam-tablicetekst"/>
                <w:rFonts w:ascii="Tahoma" w:hAnsi="Tahoma" w:cs="Tahoma"/>
                <w:sz w:val="18"/>
                <w:szCs w:val="18"/>
              </w:rPr>
            </w:pPr>
            <w:r w:rsidRPr="00A36100">
              <w:rPr>
                <w:rStyle w:val="urbanizam-tablicetekst"/>
                <w:rFonts w:ascii="Tahoma" w:hAnsi="Tahoma" w:cs="Tahoma"/>
                <w:sz w:val="18"/>
                <w:szCs w:val="18"/>
              </w:rPr>
              <w:t>Način gradnje građevina</w:t>
            </w:r>
          </w:p>
        </w:tc>
        <w:tc>
          <w:tcPr>
            <w:tcW w:w="1134" w:type="dxa"/>
            <w:tcBorders>
              <w:bottom w:val="single" w:sz="4" w:space="0" w:color="auto"/>
            </w:tcBorders>
            <w:vAlign w:val="center"/>
          </w:tcPr>
          <w:p w:rsidR="00A36100" w:rsidRPr="00A36100" w:rsidRDefault="00A36100" w:rsidP="0027163C">
            <w:pPr>
              <w:spacing w:line="276" w:lineRule="auto"/>
              <w:ind w:left="-108" w:right="-38" w:firstLine="0"/>
              <w:jc w:val="center"/>
              <w:rPr>
                <w:rStyle w:val="urbanizam-tablicetekst"/>
                <w:rFonts w:ascii="Tahoma" w:hAnsi="Tahoma" w:cs="Tahoma"/>
                <w:sz w:val="18"/>
                <w:szCs w:val="18"/>
              </w:rPr>
            </w:pPr>
            <w:r w:rsidRPr="00A36100">
              <w:rPr>
                <w:rStyle w:val="urbanizam-tablicetekst"/>
                <w:rFonts w:ascii="Tahoma" w:hAnsi="Tahoma" w:cs="Tahoma"/>
                <w:sz w:val="18"/>
                <w:szCs w:val="18"/>
              </w:rPr>
              <w:t>Najmanja</w:t>
            </w:r>
          </w:p>
          <w:p w:rsidR="00A36100" w:rsidRPr="00A36100" w:rsidRDefault="00A36100" w:rsidP="0027163C">
            <w:pPr>
              <w:spacing w:before="0" w:line="276" w:lineRule="auto"/>
              <w:ind w:left="-108" w:right="-38" w:firstLine="0"/>
              <w:jc w:val="center"/>
              <w:rPr>
                <w:rStyle w:val="urbanizam-tablicetekst"/>
                <w:rFonts w:ascii="Tahoma" w:hAnsi="Tahoma" w:cs="Tahoma"/>
                <w:sz w:val="18"/>
                <w:szCs w:val="18"/>
              </w:rPr>
            </w:pPr>
            <w:r w:rsidRPr="00A36100">
              <w:rPr>
                <w:rStyle w:val="urbanizam-tablicetekst"/>
                <w:rFonts w:ascii="Tahoma" w:hAnsi="Tahoma" w:cs="Tahoma"/>
                <w:sz w:val="18"/>
                <w:szCs w:val="18"/>
              </w:rPr>
              <w:t>širina</w:t>
            </w:r>
          </w:p>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čestice</w:t>
            </w:r>
          </w:p>
        </w:tc>
        <w:tc>
          <w:tcPr>
            <w:tcW w:w="923" w:type="dxa"/>
            <w:tcBorders>
              <w:bottom w:val="single" w:sz="4"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Najmanja dubina čestice</w:t>
            </w:r>
          </w:p>
        </w:tc>
        <w:tc>
          <w:tcPr>
            <w:tcW w:w="1701" w:type="dxa"/>
            <w:tcBorders>
              <w:bottom w:val="single" w:sz="4"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Najmanja površina čestice</w:t>
            </w:r>
          </w:p>
        </w:tc>
        <w:tc>
          <w:tcPr>
            <w:tcW w:w="2410" w:type="dxa"/>
            <w:tcBorders>
              <w:bottom w:val="single" w:sz="2"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Koeficijent izgrađenosti građevne čestice Kig*</w:t>
            </w:r>
          </w:p>
        </w:tc>
      </w:tr>
      <w:tr w:rsidR="00A36100" w:rsidRPr="00A36100" w:rsidTr="0027163C">
        <w:trPr>
          <w:cantSplit/>
          <w:trHeight w:hRule="exact" w:val="567"/>
        </w:trPr>
        <w:tc>
          <w:tcPr>
            <w:tcW w:w="2767"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right"/>
              <w:rPr>
                <w:rStyle w:val="urbanizam-tablicetekst"/>
                <w:rFonts w:ascii="Arial" w:hAnsi="Arial"/>
                <w:szCs w:val="22"/>
              </w:rPr>
            </w:pPr>
            <w:r w:rsidRPr="00A36100">
              <w:rPr>
                <w:rStyle w:val="urbanizam-tablicetekst"/>
                <w:rFonts w:ascii="Arial" w:hAnsi="Arial"/>
                <w:szCs w:val="22"/>
              </w:rPr>
              <w:t>a</w:t>
            </w:r>
            <w:r w:rsidRPr="00A36100">
              <w:rPr>
                <w:rStyle w:val="urbanizam-tablicetekst"/>
                <w:rFonts w:ascii="Tahoma" w:hAnsi="Tahoma" w:cs="Tahoma"/>
                <w:sz w:val="18"/>
                <w:szCs w:val="18"/>
              </w:rPr>
              <w:t>/ za gradnju na slobodnostojeći način – slobodnostojeće građevine</w:t>
            </w:r>
          </w:p>
        </w:tc>
        <w:tc>
          <w:tcPr>
            <w:tcW w:w="1134"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923"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1701"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2410" w:type="dxa"/>
            <w:tcBorders>
              <w:left w:val="single" w:sz="4" w:space="0" w:color="auto"/>
              <w:bottom w:val="nil"/>
            </w:tcBorders>
            <w:vAlign w:val="center"/>
          </w:tcPr>
          <w:p w:rsidR="00A36100" w:rsidRPr="00A36100" w:rsidRDefault="00A36100" w:rsidP="0027163C">
            <w:pPr>
              <w:spacing w:line="276" w:lineRule="auto"/>
              <w:ind w:left="-108" w:right="743"/>
              <w:jc w:val="right"/>
              <w:rPr>
                <w:rStyle w:val="urbanizam-tablicetekst"/>
                <w:rFonts w:ascii="Arial" w:hAnsi="Arial"/>
                <w:szCs w:val="22"/>
              </w:rPr>
            </w:pPr>
          </w:p>
        </w:tc>
      </w:tr>
      <w:tr w:rsidR="00A36100" w:rsidRPr="00A36100" w:rsidTr="0027163C">
        <w:trPr>
          <w:cantSplit/>
          <w:trHeight w:hRule="exact" w:val="340"/>
        </w:trPr>
        <w:tc>
          <w:tcPr>
            <w:tcW w:w="2767"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851"/>
              <w:rPr>
                <w:rStyle w:val="urbanizam-tablicetekst"/>
                <w:rFonts w:ascii="Arial" w:hAnsi="Arial"/>
                <w:szCs w:val="22"/>
              </w:rPr>
            </w:pPr>
            <w:r w:rsidRPr="00A36100">
              <w:rPr>
                <w:rStyle w:val="urbanizam-tablicetekst"/>
                <w:rFonts w:ascii="Tahoma" w:hAnsi="Tahoma" w:cs="Tahoma"/>
                <w:sz w:val="18"/>
                <w:szCs w:val="18"/>
              </w:rPr>
              <w:t>- prizemne</w:t>
            </w:r>
          </w:p>
        </w:tc>
        <w:tc>
          <w:tcPr>
            <w:tcW w:w="1134"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16 m</w:t>
            </w:r>
          </w:p>
        </w:tc>
        <w:tc>
          <w:tcPr>
            <w:tcW w:w="923"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25 m</w:t>
            </w:r>
          </w:p>
        </w:tc>
        <w:tc>
          <w:tcPr>
            <w:tcW w:w="1701"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400 m2</w:t>
            </w:r>
          </w:p>
        </w:tc>
        <w:tc>
          <w:tcPr>
            <w:tcW w:w="2410" w:type="dxa"/>
            <w:tcBorders>
              <w:top w:val="nil"/>
              <w:left w:val="single" w:sz="4" w:space="0" w:color="auto"/>
              <w:bottom w:val="nil"/>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851"/>
              <w:rPr>
                <w:rStyle w:val="urbanizam-tablicetekst"/>
                <w:rFonts w:ascii="Arial" w:hAnsi="Arial"/>
                <w:szCs w:val="22"/>
              </w:rPr>
            </w:pPr>
            <w:r w:rsidRPr="00A36100">
              <w:rPr>
                <w:rStyle w:val="urbanizam-tablicetekst"/>
                <w:rFonts w:ascii="Arial" w:hAnsi="Arial"/>
                <w:szCs w:val="22"/>
              </w:rPr>
              <w:t xml:space="preserve">- </w:t>
            </w:r>
            <w:r w:rsidRPr="00A36100">
              <w:rPr>
                <w:rStyle w:val="urbanizam-tablicetekst"/>
                <w:rFonts w:ascii="Tahoma" w:hAnsi="Tahoma" w:cs="Tahoma"/>
                <w:sz w:val="18"/>
                <w:szCs w:val="18"/>
              </w:rPr>
              <w:t>katne</w:t>
            </w:r>
          </w:p>
        </w:tc>
        <w:tc>
          <w:tcPr>
            <w:tcW w:w="1134"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18 m</w:t>
            </w:r>
          </w:p>
        </w:tc>
        <w:tc>
          <w:tcPr>
            <w:tcW w:w="923"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 m</w:t>
            </w:r>
          </w:p>
        </w:tc>
        <w:tc>
          <w:tcPr>
            <w:tcW w:w="1701"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540 m2</w:t>
            </w:r>
          </w:p>
        </w:tc>
        <w:tc>
          <w:tcPr>
            <w:tcW w:w="2410" w:type="dxa"/>
            <w:tcBorders>
              <w:top w:val="nil"/>
              <w:lef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567"/>
        </w:trPr>
        <w:tc>
          <w:tcPr>
            <w:tcW w:w="2767"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Arial" w:hAnsi="Arial"/>
                <w:szCs w:val="22"/>
              </w:rPr>
            </w:pPr>
            <w:r w:rsidRPr="00A36100">
              <w:rPr>
                <w:rStyle w:val="urbanizam-tablicetekst"/>
                <w:rFonts w:ascii="Arial" w:hAnsi="Arial"/>
                <w:szCs w:val="22"/>
              </w:rPr>
              <w:t xml:space="preserve">b/ za </w:t>
            </w:r>
            <w:r w:rsidRPr="00A36100">
              <w:rPr>
                <w:rStyle w:val="urbanizam-tablicetekst"/>
                <w:rFonts w:ascii="Tahoma" w:hAnsi="Tahoma" w:cs="Tahoma"/>
                <w:sz w:val="18"/>
                <w:szCs w:val="18"/>
              </w:rPr>
              <w:t>gradnju na poluotvoreni način  – dvojne građevine</w:t>
            </w:r>
          </w:p>
        </w:tc>
        <w:tc>
          <w:tcPr>
            <w:tcW w:w="1134"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923"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1701"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2410" w:type="dxa"/>
            <w:tcBorders>
              <w:left w:val="single" w:sz="4" w:space="0" w:color="auto"/>
              <w:bottom w:val="nil"/>
            </w:tcBorders>
            <w:vAlign w:val="center"/>
          </w:tcPr>
          <w:p w:rsidR="00A36100" w:rsidRPr="00A36100" w:rsidRDefault="00A36100" w:rsidP="0027163C">
            <w:pPr>
              <w:spacing w:line="276" w:lineRule="auto"/>
              <w:ind w:left="-108" w:right="743"/>
              <w:jc w:val="right"/>
              <w:rPr>
                <w:rStyle w:val="urbanizam-tablicetekst"/>
                <w:rFonts w:ascii="Arial" w:hAnsi="Arial"/>
                <w:szCs w:val="22"/>
              </w:rPr>
            </w:pPr>
          </w:p>
        </w:tc>
      </w:tr>
      <w:tr w:rsidR="00A36100" w:rsidRPr="00A36100" w:rsidTr="0027163C">
        <w:trPr>
          <w:cantSplit/>
          <w:trHeight w:hRule="exact" w:val="340"/>
        </w:trPr>
        <w:tc>
          <w:tcPr>
            <w:tcW w:w="2767"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 prizemne</w:t>
            </w:r>
          </w:p>
        </w:tc>
        <w:tc>
          <w:tcPr>
            <w:tcW w:w="1134"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12 m</w:t>
            </w:r>
          </w:p>
        </w:tc>
        <w:tc>
          <w:tcPr>
            <w:tcW w:w="923"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25 m</w:t>
            </w:r>
          </w:p>
        </w:tc>
        <w:tc>
          <w:tcPr>
            <w:tcW w:w="1701"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300 m2</w:t>
            </w:r>
          </w:p>
        </w:tc>
        <w:tc>
          <w:tcPr>
            <w:tcW w:w="2410" w:type="dxa"/>
            <w:tcBorders>
              <w:top w:val="nil"/>
              <w:left w:val="single" w:sz="4" w:space="0" w:color="auto"/>
              <w:bottom w:val="nil"/>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 katne</w:t>
            </w:r>
          </w:p>
        </w:tc>
        <w:tc>
          <w:tcPr>
            <w:tcW w:w="1134"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14 m</w:t>
            </w:r>
          </w:p>
        </w:tc>
        <w:tc>
          <w:tcPr>
            <w:tcW w:w="923"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 m</w:t>
            </w:r>
          </w:p>
        </w:tc>
        <w:tc>
          <w:tcPr>
            <w:tcW w:w="1701"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420 m2</w:t>
            </w:r>
          </w:p>
        </w:tc>
        <w:tc>
          <w:tcPr>
            <w:tcW w:w="2410" w:type="dxa"/>
            <w:tcBorders>
              <w:top w:val="nil"/>
              <w:left w:val="single" w:sz="4" w:space="0" w:color="auto"/>
              <w:bottom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single" w:sz="4" w:space="0" w:color="auto"/>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c/ ugrađeni način gradnje - nizovi</w:t>
            </w:r>
          </w:p>
        </w:tc>
        <w:tc>
          <w:tcPr>
            <w:tcW w:w="6168" w:type="dxa"/>
            <w:gridSpan w:val="4"/>
            <w:tcBorders>
              <w:top w:val="single" w:sz="4" w:space="0" w:color="auto"/>
              <w:left w:val="single" w:sz="4" w:space="0" w:color="auto"/>
              <w:bottom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kao tipologija gradnje ovim Planom nije dopuštena</w:t>
            </w:r>
          </w:p>
        </w:tc>
      </w:tr>
    </w:tbl>
    <w:p w:rsidR="00A36100" w:rsidRPr="00A36100" w:rsidRDefault="00A36100" w:rsidP="00A36100">
      <w:pPr>
        <w:spacing w:before="0" w:line="276" w:lineRule="auto"/>
        <w:ind w:left="-108" w:right="-38" w:firstLine="73"/>
        <w:jc w:val="left"/>
        <w:rPr>
          <w:rStyle w:val="urbanizam-tablicetekst"/>
          <w:rFonts w:ascii="Tahoma" w:hAnsi="Tahoma" w:cs="Tahoma"/>
          <w:sz w:val="18"/>
          <w:szCs w:val="18"/>
        </w:rPr>
      </w:pPr>
      <w:r w:rsidRPr="00A36100">
        <w:rPr>
          <w:rStyle w:val="urbanizam-tablicenaslov"/>
          <w:rFonts w:ascii="Arial" w:hAnsi="Arial"/>
          <w:bCs/>
          <w:szCs w:val="22"/>
        </w:rPr>
        <w:tab/>
      </w:r>
      <w:r w:rsidRPr="00A36100">
        <w:rPr>
          <w:rStyle w:val="urbanizam-tablicenaslov"/>
          <w:rFonts w:ascii="Arial" w:hAnsi="Arial"/>
          <w:bCs/>
          <w:szCs w:val="22"/>
        </w:rPr>
        <w:tab/>
        <w:t>*Kig – maksimalna bruto izgrađenost čestice</w:t>
      </w:r>
    </w:p>
    <w:p w:rsidR="00A36100" w:rsidRPr="00A36100" w:rsidRDefault="00A36100" w:rsidP="00A36100">
      <w:pPr>
        <w:autoSpaceDE w:val="0"/>
        <w:autoSpaceDN w:val="0"/>
        <w:adjustRightInd w:val="0"/>
        <w:spacing w:before="0"/>
        <w:rPr>
          <w:rFonts w:ascii="Tahoma" w:hAnsi="Tahoma" w:cs="Tahoma"/>
          <w:sz w:val="20"/>
          <w:lang w:eastAsia="hr-HR"/>
        </w:rPr>
      </w:pPr>
    </w:p>
    <w:p w:rsidR="00A36100" w:rsidRPr="00A36100" w:rsidRDefault="00A36100" w:rsidP="00DB105C">
      <w:pPr>
        <w:numPr>
          <w:ilvl w:val="0"/>
          <w:numId w:val="32"/>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U bruto izgrađenost čestice ulazi bruto izgrađena površina prizemne etaže, odnosno vertikalna projekcija najveće etaže svih građevina ukupno (stambenih, poslovnih, pomoćnih i gospodarskih), ne računajući prepuštene strehe krova.</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Nenatkrivene terase u razini terena ili do najviše 60cm iznad razine terena površine do 12m2, vanjska stubišta s najviše 4 stube, kao i septičke jame tlocrtne površine do 4m2 ne ulaze u bruto izgrađenu površinu čestice, dok se za veće površine (visine) od navedenih računa s 30% njihove ukupne površine koja ulazi u bruto izgrađenu površinu čestice.</w:t>
      </w:r>
    </w:p>
    <w:p w:rsidR="00A36100" w:rsidRPr="00A36100" w:rsidRDefault="00A36100" w:rsidP="00DB105C">
      <w:pPr>
        <w:numPr>
          <w:ilvl w:val="0"/>
          <w:numId w:val="32"/>
        </w:numPr>
        <w:autoSpaceDE w:val="0"/>
        <w:autoSpaceDN w:val="0"/>
        <w:adjustRightInd w:val="0"/>
        <w:ind w:left="567" w:hanging="567"/>
        <w:rPr>
          <w:rStyle w:val="urbanizam"/>
          <w:rFonts w:ascii="Arial" w:hAnsi="Arial"/>
          <w:szCs w:val="22"/>
        </w:rPr>
      </w:pPr>
      <w:r w:rsidRPr="00A36100">
        <w:rPr>
          <w:rFonts w:ascii="Tahoma" w:hAnsi="Tahoma" w:cs="Tahoma"/>
          <w:sz w:val="20"/>
          <w:lang w:eastAsia="hr-HR"/>
        </w:rPr>
        <w:t>Iznimno od veličina čestica propisanih u tabeli, za slobodnostojeće građevine koje su smještene na udaljenosti manjoj od 0,60 m od susjedne međe, mogu se primijeniti dimenzije širine čestice za poluotvoreni tip, pogotovu kada se radi o slijedu građevina određenim tradicionalnom pozicijom građevina na čestici.</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Prostornim planovima užeg područja mogu se propisati i stroži urbanističko-tehnički uvjeti u pogledu veličine građevne čestice, bruto izgrađenosti čestice, interpolacije i rekonstrukcije građevina.</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Iznimno se u prostornim planovima užeg područja za pojedine izgrađene dijelove naselja može odrediti da površine građevnih čestica određene u stavku 1. ovog članka mogu biti i manje, ako se slijedi postojeća tipologija gradnje i pod uvjetom da je gradnja na čestici u skladu s ostalim odrednicama ovog Plana.</w:t>
      </w:r>
    </w:p>
    <w:p w:rsidR="00D111FC" w:rsidRDefault="00D111FC" w:rsidP="00D111FC">
      <w:pPr>
        <w:pStyle w:val="lanak"/>
        <w:numPr>
          <w:ilvl w:val="12"/>
          <w:numId w:val="0"/>
        </w:numPr>
        <w:ind w:firstLine="340"/>
        <w:rPr>
          <w:rFonts w:ascii="Tahoma" w:hAnsi="Tahoma" w:cs="Tahoma"/>
          <w:color w:val="000000"/>
        </w:rPr>
      </w:pPr>
      <w:r w:rsidRPr="006C25E4">
        <w:rPr>
          <w:rFonts w:ascii="Tahoma" w:hAnsi="Tahoma" w:cs="Tahoma"/>
          <w:color w:val="000000"/>
        </w:rPr>
        <w:t xml:space="preserve">Članak </w:t>
      </w:r>
      <w:r w:rsidRPr="006C25E4">
        <w:rPr>
          <w:rFonts w:ascii="Tahoma" w:hAnsi="Tahoma" w:cs="Tahoma"/>
          <w:color w:val="000000"/>
        </w:rPr>
        <w:fldChar w:fldCharType="begin"/>
      </w:r>
      <w:r w:rsidRPr="006C25E4">
        <w:rPr>
          <w:rFonts w:ascii="Tahoma" w:hAnsi="Tahoma" w:cs="Tahoma"/>
          <w:color w:val="000000"/>
        </w:rPr>
        <w:instrText xml:space="preserve">AUTONUM </w:instrText>
      </w:r>
      <w:r w:rsidRPr="006C25E4">
        <w:rPr>
          <w:rFonts w:ascii="Tahoma" w:hAnsi="Tahoma" w:cs="Tahoma"/>
          <w:color w:val="000000"/>
        </w:rPr>
        <w:fldChar w:fldCharType="separate"/>
      </w:r>
      <w:r w:rsidRPr="006C25E4">
        <w:rPr>
          <w:rFonts w:ascii="Tahoma" w:hAnsi="Tahoma" w:cs="Tahoma"/>
          <w:color w:val="000000"/>
        </w:rPr>
        <w:t>2.</w:t>
      </w:r>
      <w:r w:rsidRPr="006C25E4">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8</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3"/>
        </w:numPr>
        <w:autoSpaceDE w:val="0"/>
        <w:autoSpaceDN w:val="0"/>
        <w:adjustRightInd w:val="0"/>
        <w:rPr>
          <w:rFonts w:ascii="Tahoma" w:hAnsi="Tahoma" w:cs="Tahoma"/>
          <w:sz w:val="20"/>
          <w:lang w:eastAsia="hr-HR"/>
        </w:rPr>
      </w:pPr>
      <w:r w:rsidRPr="00A36100">
        <w:rPr>
          <w:rFonts w:ascii="Tahoma" w:hAnsi="Tahoma" w:cs="Tahoma"/>
          <w:sz w:val="20"/>
          <w:lang w:eastAsia="hr-HR"/>
        </w:rPr>
        <w:t>Minimalna tlocrtna površina stambene, poslovne ili stambeno- poslovne građevine je 64m2.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Minimalna tlocrtna površina poslovne građevine koja se gradi na čestici zajedno sa stambenom građevinom je 30m2.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Maksimalna tlocrtna površina obiteljske stambene građevine je 400 m2, a višestambene i poslovne ili stambeno-poslovne 1000 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Pod pojmom "tlocrtna površina" u ovim Odredbama podrazumijeva se bruto izgrađena površina prizemne etaže, odnosno vertikalna projekcija najveće etaže. U tu površinu se ne uračunavaju prepuštene strehe krova.</w:t>
      </w:r>
    </w:p>
    <w:p w:rsid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Postojeće građevine koje su veće od onih navedenih u stavku 3. ovog članka, mogu se zadržati uz mogućnost rekonstrukcije definirane u poglavlju 9.5. ovih Odredbi.</w:t>
      </w:r>
    </w:p>
    <w:p w:rsidR="004D2D74" w:rsidRPr="00A36100" w:rsidRDefault="004D2D74" w:rsidP="004D2D74">
      <w:pPr>
        <w:autoSpaceDE w:val="0"/>
        <w:autoSpaceDN w:val="0"/>
        <w:adjustRightInd w:val="0"/>
        <w:rPr>
          <w:rFonts w:ascii="Tahoma" w:hAnsi="Tahoma" w:cs="Tahoma"/>
          <w:sz w:val="20"/>
          <w:lang w:eastAsia="hr-HR"/>
        </w:rPr>
      </w:pPr>
    </w:p>
    <w:p w:rsidR="00D111FC" w:rsidRDefault="00D111FC" w:rsidP="00D111FC">
      <w:pPr>
        <w:pStyle w:val="lanak"/>
        <w:numPr>
          <w:ilvl w:val="12"/>
          <w:numId w:val="0"/>
        </w:numPr>
        <w:ind w:firstLine="340"/>
        <w:rPr>
          <w:rFonts w:ascii="Tahoma" w:hAnsi="Tahoma" w:cs="Tahoma"/>
          <w:color w:val="000000"/>
        </w:rPr>
      </w:pPr>
      <w:r w:rsidRPr="00A43A58">
        <w:rPr>
          <w:rFonts w:ascii="Tahoma" w:hAnsi="Tahoma" w:cs="Tahoma"/>
          <w:color w:val="000000"/>
        </w:rPr>
        <w:t xml:space="preserve">Članak </w:t>
      </w:r>
      <w:r w:rsidRPr="00A43A58">
        <w:rPr>
          <w:rFonts w:ascii="Tahoma" w:hAnsi="Tahoma" w:cs="Tahoma"/>
          <w:color w:val="000000"/>
        </w:rPr>
        <w:fldChar w:fldCharType="begin"/>
      </w:r>
      <w:r w:rsidRPr="00A43A58">
        <w:rPr>
          <w:rFonts w:ascii="Tahoma" w:hAnsi="Tahoma" w:cs="Tahoma"/>
          <w:color w:val="000000"/>
        </w:rPr>
        <w:instrText xml:space="preserve">AUTONUM </w:instrText>
      </w:r>
      <w:r w:rsidRPr="00A43A58">
        <w:rPr>
          <w:rFonts w:ascii="Tahoma" w:hAnsi="Tahoma" w:cs="Tahoma"/>
          <w:color w:val="000000"/>
        </w:rPr>
        <w:fldChar w:fldCharType="separate"/>
      </w:r>
      <w:r w:rsidRPr="00A43A58">
        <w:rPr>
          <w:rFonts w:ascii="Tahoma" w:hAnsi="Tahoma" w:cs="Tahoma"/>
          <w:color w:val="000000"/>
        </w:rPr>
        <w:t>2.</w:t>
      </w:r>
      <w:r w:rsidRPr="00A43A58">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9</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4"/>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lastRenderedPageBreak/>
        <w:t>Na području Općine Dekanovec građevine povremenog stanovanja ("vikendice") mogu se graditi u zonama mješovite, pretežito stambene gradnje uz uvjet da zadovolje uvjetima koji vrijede za gradnju stambenih građevina, ali se ne mogu graditi izvan građevinskog područja.</w:t>
      </w:r>
    </w:p>
    <w:p w:rsidR="00A36100" w:rsidRPr="00A36100" w:rsidRDefault="00A36100" w:rsidP="00DB105C">
      <w:pPr>
        <w:numPr>
          <w:ilvl w:val="0"/>
          <w:numId w:val="34"/>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Postojeće građevine povremenog stanovanja koje se nalaze unutar mješovite zone mogu se zadržati s tom namjenom, ali treba težiti njihovoj prenamjeni u stambene, stambeno-poslovne i poslovne građevine.</w:t>
      </w:r>
    </w:p>
    <w:p w:rsidR="00A36100" w:rsidRPr="00372D2C" w:rsidRDefault="00A36100" w:rsidP="00DB105C">
      <w:pPr>
        <w:numPr>
          <w:ilvl w:val="0"/>
          <w:numId w:val="34"/>
        </w:numPr>
        <w:autoSpaceDE w:val="0"/>
        <w:autoSpaceDN w:val="0"/>
        <w:adjustRightInd w:val="0"/>
        <w:spacing w:before="0"/>
        <w:ind w:left="567" w:hanging="567"/>
        <w:rPr>
          <w:rFonts w:ascii="Tahoma" w:hAnsi="Tahoma" w:cs="Tahoma"/>
          <w:color w:val="004BE2"/>
          <w:sz w:val="20"/>
          <w:lang w:eastAsia="hr-HR"/>
        </w:rPr>
      </w:pPr>
      <w:r w:rsidRPr="00A36100">
        <w:rPr>
          <w:rFonts w:ascii="Tahoma" w:hAnsi="Tahoma" w:cs="Tahoma"/>
          <w:sz w:val="20"/>
          <w:lang w:eastAsia="hr-HR"/>
        </w:rPr>
        <w:t xml:space="preserve">Zidana građevina povremenog stanovanja iz ovog članka ne može biti manja od </w:t>
      </w:r>
      <w:r w:rsidR="00D73C9B" w:rsidRPr="00EF50B2">
        <w:rPr>
          <w:rFonts w:ascii="Tahoma" w:hAnsi="Tahoma" w:cs="Tahoma"/>
          <w:sz w:val="20"/>
          <w:lang w:eastAsia="hr-HR"/>
        </w:rPr>
        <w:t>30</w:t>
      </w:r>
      <w:r w:rsidRPr="00A36100">
        <w:rPr>
          <w:rFonts w:ascii="Tahoma" w:hAnsi="Tahoma" w:cs="Tahoma"/>
          <w:sz w:val="20"/>
          <w:lang w:eastAsia="hr-HR"/>
        </w:rPr>
        <w:t xml:space="preserve"> m2 tlocrtne površine uz obaveznu izgradnju sanitarnog čvora (minimalno WC), niti veća od 200 m2.</w:t>
      </w:r>
    </w:p>
    <w:p w:rsidR="00D111FC" w:rsidRDefault="00D111FC" w:rsidP="00D111FC">
      <w:pPr>
        <w:pStyle w:val="lanak"/>
        <w:numPr>
          <w:ilvl w:val="12"/>
          <w:numId w:val="0"/>
        </w:numPr>
        <w:ind w:firstLine="340"/>
        <w:rPr>
          <w:rFonts w:ascii="Tahoma" w:hAnsi="Tahoma" w:cs="Tahoma"/>
          <w:color w:val="auto"/>
        </w:rPr>
      </w:pPr>
      <w:r w:rsidRPr="00EF16D5">
        <w:rPr>
          <w:rFonts w:ascii="Tahoma" w:hAnsi="Tahoma" w:cs="Tahoma"/>
          <w:color w:val="auto"/>
        </w:rPr>
        <w:t xml:space="preserve">Članak </w:t>
      </w:r>
      <w:r w:rsidRPr="00EF16D5">
        <w:rPr>
          <w:rFonts w:ascii="Tahoma" w:hAnsi="Tahoma" w:cs="Tahoma"/>
          <w:color w:val="auto"/>
        </w:rPr>
        <w:fldChar w:fldCharType="begin"/>
      </w:r>
      <w:r w:rsidRPr="00EF16D5">
        <w:rPr>
          <w:rFonts w:ascii="Tahoma" w:hAnsi="Tahoma" w:cs="Tahoma"/>
          <w:color w:val="auto"/>
        </w:rPr>
        <w:instrText xml:space="preserve">AUTONUM </w:instrText>
      </w:r>
      <w:r w:rsidRPr="00EF16D5">
        <w:rPr>
          <w:rFonts w:ascii="Tahoma" w:hAnsi="Tahoma" w:cs="Tahoma"/>
          <w:color w:val="auto"/>
        </w:rPr>
        <w:fldChar w:fldCharType="separate"/>
      </w:r>
      <w:r w:rsidRPr="00EF16D5">
        <w:rPr>
          <w:rFonts w:ascii="Tahoma" w:hAnsi="Tahoma" w:cs="Tahoma"/>
          <w:color w:val="auto"/>
        </w:rPr>
        <w:t>2.</w:t>
      </w:r>
      <w:r w:rsidRPr="00EF16D5">
        <w:rPr>
          <w:rFonts w:ascii="Tahoma" w:hAnsi="Tahoma" w:cs="Tahoma"/>
          <w:color w:val="auto"/>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40</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5"/>
        </w:numPr>
        <w:autoSpaceDE w:val="0"/>
        <w:autoSpaceDN w:val="0"/>
        <w:adjustRightInd w:val="0"/>
        <w:rPr>
          <w:rFonts w:ascii="Tahoma" w:hAnsi="Tahoma" w:cs="Tahoma"/>
          <w:sz w:val="20"/>
          <w:lang w:eastAsia="hr-HR"/>
        </w:rPr>
      </w:pPr>
      <w:r w:rsidRPr="00A36100">
        <w:rPr>
          <w:rFonts w:ascii="Tahoma" w:hAnsi="Tahoma" w:cs="Tahoma"/>
          <w:sz w:val="20"/>
          <w:lang w:eastAsia="hr-HR"/>
        </w:rPr>
        <w:t>Bruto izgrađenost čestica za gradnju višestambenih građevina može iznositi max. 40%.</w:t>
      </w:r>
    </w:p>
    <w:p w:rsidR="00A36100" w:rsidRPr="00A36100" w:rsidRDefault="00A36100" w:rsidP="00DB105C">
      <w:pPr>
        <w:numPr>
          <w:ilvl w:val="0"/>
          <w:numId w:val="35"/>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Višestambenim građevinama smatraju se građevine s 4 i više stana i visinom gradnje minimalno P</w:t>
      </w:r>
      <w:r w:rsidRPr="00A36100">
        <w:rPr>
          <w:rFonts w:ascii="Tahoma" w:hAnsi="Tahoma" w:cs="Tahoma"/>
          <w:sz w:val="20"/>
          <w:lang w:eastAsia="hr-HR"/>
        </w:rPr>
        <w:sym w:font="Symbol" w:char="F02B"/>
      </w:r>
      <w:r w:rsidRPr="00A36100">
        <w:rPr>
          <w:rFonts w:ascii="Tahoma" w:hAnsi="Tahoma" w:cs="Tahoma"/>
          <w:sz w:val="20"/>
          <w:lang w:eastAsia="hr-HR"/>
        </w:rPr>
        <w:t xml:space="preserve">1, a mogu sadržavati i poslovne prostore. Višestambene građevine visine do P+2, mogu se smjestiti temeljem uvjeta određenih prostornim planom užeg područja, - UPU-a. </w:t>
      </w:r>
    </w:p>
    <w:p w:rsidR="00A36100" w:rsidRPr="00A36100" w:rsidRDefault="00A36100" w:rsidP="00DB105C">
      <w:pPr>
        <w:numPr>
          <w:ilvl w:val="0"/>
          <w:numId w:val="35"/>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Kada je sukladno odredbama posebnih propisa potrebno utvrditi površinu zemljišta za redovnu upotrebu višestambene građevine, ista mora sadržavati zemljište ispod građevine, površinu za održavanje građevine, površinu za privremeno odlaganje komunalnog otpada i smještaj kućnih instalacija, te pristup s javne prometne površine, te parkirališni prostor.</w:t>
      </w:r>
    </w:p>
    <w:p w:rsidR="00D111FC" w:rsidRDefault="00D111FC" w:rsidP="00D111FC">
      <w:pPr>
        <w:pStyle w:val="lanak"/>
        <w:numPr>
          <w:ilvl w:val="12"/>
          <w:numId w:val="0"/>
        </w:numPr>
        <w:ind w:firstLine="340"/>
        <w:rPr>
          <w:rFonts w:ascii="Tahoma" w:hAnsi="Tahoma" w:cs="Tahoma"/>
          <w:color w:val="000000"/>
        </w:rPr>
      </w:pPr>
      <w:r w:rsidRPr="00E9124C">
        <w:rPr>
          <w:rFonts w:ascii="Tahoma" w:hAnsi="Tahoma" w:cs="Tahoma"/>
          <w:color w:val="000000"/>
        </w:rPr>
        <w:t xml:space="preserve">Članak </w:t>
      </w:r>
      <w:r w:rsidRPr="00E9124C">
        <w:rPr>
          <w:rFonts w:ascii="Tahoma" w:hAnsi="Tahoma" w:cs="Tahoma"/>
          <w:color w:val="000000"/>
        </w:rPr>
        <w:fldChar w:fldCharType="begin"/>
      </w:r>
      <w:r w:rsidRPr="00E9124C">
        <w:rPr>
          <w:rFonts w:ascii="Tahoma" w:hAnsi="Tahoma" w:cs="Tahoma"/>
          <w:color w:val="000000"/>
        </w:rPr>
        <w:instrText xml:space="preserve">AUTONUM </w:instrText>
      </w:r>
      <w:r w:rsidRPr="00E9124C">
        <w:rPr>
          <w:rFonts w:ascii="Tahoma" w:hAnsi="Tahoma" w:cs="Tahoma"/>
          <w:color w:val="000000"/>
        </w:rPr>
        <w:fldChar w:fldCharType="separate"/>
      </w:r>
      <w:r w:rsidRPr="00E9124C">
        <w:rPr>
          <w:rFonts w:ascii="Tahoma" w:hAnsi="Tahoma" w:cs="Tahoma"/>
          <w:color w:val="000000"/>
        </w:rPr>
        <w:t>2.</w:t>
      </w:r>
      <w:r w:rsidRPr="00E9124C">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41</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pStyle w:val="Normalstavci"/>
        <w:numPr>
          <w:ilvl w:val="0"/>
          <w:numId w:val="36"/>
        </w:numPr>
        <w:rPr>
          <w:rFonts w:ascii="Tahoma" w:hAnsi="Tahoma" w:cs="Tahoma"/>
          <w:sz w:val="20"/>
        </w:rPr>
      </w:pPr>
      <w:r w:rsidRPr="00A36100">
        <w:rPr>
          <w:rFonts w:ascii="Tahoma" w:hAnsi="Tahoma" w:cs="Tahoma"/>
          <w:b/>
          <w:bCs/>
          <w:sz w:val="20"/>
        </w:rPr>
        <w:t>Transformacija povijesne ruralne matrice</w:t>
      </w:r>
      <w:r w:rsidRPr="00A36100">
        <w:rPr>
          <w:rFonts w:ascii="Tahoma" w:hAnsi="Tahoma" w:cs="Tahoma"/>
          <w:sz w:val="20"/>
        </w:rPr>
        <w:t xml:space="preserve"> dozvoljava se: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objedinjavanjem najviše dvije susjedne postojeće građevne čestice u jednu, uz uvjet da širina objedinjene čestice ne iznosi više od 24,0 m,</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povećanjem izgrađenosti čestice do najviše 40% površine,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zamjenom pomoćnih poljoprivrednih građevina građenih iza pojasa stambene izgradnje ili interpolacijom novih gospodarskih građevina za obavljanje tihih i čistih djelatnosti, uz poštivanje ostalih obilježja matrice, a prvenstveno oblikovnih i funkcionalnih značajki građevne strukture u pojasevima izgradnje pomoćnih građevina ,</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zamjenom ili prenamjenom pomoćnih poljoprivrednih građevina ili interpolacijom na čestici, najmanje 30,0 m iza pojasa stambene izgradnje pa do početka pojasa podvrtnice, gospodarskih građevina za obavljanje bučnih i potencijalno opasnih djelatnosti - obrtničke proizvodnje (proizvoda od tekstila, metala, drveta, električnih i elektroničkih proizvoda), djelatnost tehničkih servisa (automehaničarske, autolimarske i limarske radione), te građevinarstva (armiračke, tesarske i bravarske radionice), uz poštivanje ostalih obilježja matrice, a prvenstveno oblikovnih i funkcionalnih značajki građevne strukture u pojasevima izgradnje pomoćnih građevina , te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postavom na površinu podvrtnice.- plastenika i staklenika, visine vijenca konstrukcije do 2,50 m, te visine sljemena konstrukcije do 4,80 metara i bez dijelova s drvenim, limenim ili  zidanim oblogama.</w:t>
      </w:r>
    </w:p>
    <w:p w:rsidR="00D111FC" w:rsidRDefault="00D111FC" w:rsidP="00D111FC">
      <w:pPr>
        <w:pStyle w:val="lanak"/>
        <w:numPr>
          <w:ilvl w:val="12"/>
          <w:numId w:val="0"/>
        </w:numPr>
        <w:ind w:firstLine="340"/>
        <w:rPr>
          <w:rFonts w:ascii="Tahoma" w:hAnsi="Tahoma" w:cs="Tahoma"/>
          <w:color w:val="auto"/>
        </w:rPr>
      </w:pPr>
      <w:r w:rsidRPr="00101B52">
        <w:rPr>
          <w:rFonts w:ascii="Tahoma" w:hAnsi="Tahoma" w:cs="Tahoma"/>
          <w:color w:val="auto"/>
        </w:rPr>
        <w:t xml:space="preserve">Članak </w:t>
      </w:r>
      <w:r w:rsidRPr="00101B52">
        <w:rPr>
          <w:rFonts w:ascii="Tahoma" w:hAnsi="Tahoma" w:cs="Tahoma"/>
          <w:color w:val="auto"/>
        </w:rPr>
        <w:fldChar w:fldCharType="begin"/>
      </w:r>
      <w:r w:rsidRPr="00101B52">
        <w:rPr>
          <w:rFonts w:ascii="Tahoma" w:hAnsi="Tahoma" w:cs="Tahoma"/>
          <w:color w:val="auto"/>
        </w:rPr>
        <w:instrText xml:space="preserve">AUTONUM </w:instrText>
      </w:r>
      <w:r w:rsidRPr="00101B52">
        <w:rPr>
          <w:rFonts w:ascii="Tahoma" w:hAnsi="Tahoma" w:cs="Tahoma"/>
          <w:color w:val="auto"/>
        </w:rPr>
        <w:fldChar w:fldCharType="separate"/>
      </w:r>
      <w:r w:rsidRPr="00101B52">
        <w:rPr>
          <w:rFonts w:ascii="Tahoma" w:hAnsi="Tahoma" w:cs="Tahoma"/>
          <w:color w:val="auto"/>
        </w:rPr>
        <w:t>2.</w:t>
      </w:r>
      <w:r w:rsidRPr="00101B52">
        <w:rPr>
          <w:rFonts w:ascii="Tahoma" w:hAnsi="Tahoma" w:cs="Tahoma"/>
          <w:color w:val="auto"/>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42</w:t>
      </w:r>
      <w:r w:rsidRPr="0067543C">
        <w:rPr>
          <w:rFonts w:ascii="Tahoma" w:hAnsi="Tahoma" w:cs="Tahoma"/>
          <w:b/>
          <w:bCs/>
          <w:sz w:val="20"/>
        </w:rPr>
        <w:t>.</w:t>
      </w:r>
      <w:r>
        <w:rPr>
          <w:rFonts w:ascii="Tahoma" w:hAnsi="Tahoma" w:cs="Tahoma"/>
          <w:sz w:val="20"/>
        </w:rPr>
        <w:t xml:space="preserve"> mijenja se i glasi:</w:t>
      </w:r>
    </w:p>
    <w:p w:rsidR="00EA54B4" w:rsidRPr="00EA54B4" w:rsidRDefault="00EA54B4" w:rsidP="00DB105C">
      <w:pPr>
        <w:pStyle w:val="Normalstavci"/>
        <w:numPr>
          <w:ilvl w:val="0"/>
          <w:numId w:val="37"/>
        </w:numPr>
        <w:rPr>
          <w:rFonts w:ascii="Tahoma" w:hAnsi="Tahoma" w:cs="Tahoma"/>
          <w:sz w:val="20"/>
        </w:rPr>
      </w:pPr>
      <w:r w:rsidRPr="00EA54B4">
        <w:rPr>
          <w:rFonts w:ascii="Tahoma" w:hAnsi="Tahoma" w:cs="Tahoma"/>
          <w:sz w:val="20"/>
        </w:rPr>
        <w:t>Najveća dubina novoformirane građevne čestice određuje se sa 100,0 m, a izuzetno u područjima ruralne matrice,  gdje se osigurava mogućnost gradnje gospodarskih poljoprivrednih građevina, dubina čestica može biti veća.</w:t>
      </w:r>
    </w:p>
    <w:p w:rsidR="00EA54B4" w:rsidRPr="00EA54B4" w:rsidRDefault="00EA54B4" w:rsidP="00DB105C">
      <w:pPr>
        <w:pStyle w:val="Normalstavci"/>
        <w:numPr>
          <w:ilvl w:val="0"/>
          <w:numId w:val="37"/>
        </w:numPr>
        <w:rPr>
          <w:rFonts w:ascii="Tahoma" w:hAnsi="Tahoma" w:cs="Tahoma"/>
          <w:sz w:val="20"/>
        </w:rPr>
      </w:pPr>
      <w:r w:rsidRPr="00EA54B4">
        <w:rPr>
          <w:rFonts w:ascii="Tahoma" w:hAnsi="Tahoma" w:cs="Tahoma"/>
          <w:sz w:val="20"/>
        </w:rPr>
        <w:t>Ukoliko se nova građevna čestica formira cijepanjem od postojeće građevne čestice, obje trebaju zadovoljiti minimalne uvjete iz stavka 1. prethodnog članka.</w:t>
      </w:r>
    </w:p>
    <w:p w:rsidR="00EA54B4" w:rsidRPr="00EA54B4" w:rsidRDefault="00EA54B4" w:rsidP="00DB105C">
      <w:pPr>
        <w:pStyle w:val="Normalstavci"/>
        <w:numPr>
          <w:ilvl w:val="0"/>
          <w:numId w:val="37"/>
        </w:numPr>
        <w:rPr>
          <w:rFonts w:ascii="Tahoma" w:hAnsi="Tahoma" w:cs="Tahoma"/>
        </w:rPr>
      </w:pPr>
      <w:r w:rsidRPr="00EA54B4">
        <w:rPr>
          <w:rFonts w:ascii="Tahoma" w:hAnsi="Tahoma" w:cs="Tahoma"/>
          <w:sz w:val="20"/>
        </w:rPr>
        <w:t>U postupku mogućeg objedinjavanja najviše dviju postojećih susjednih građevnih čestica unutar stambene zone, objedinjava se i površina izgradivih dijelova čestica, a zadržavaju  broj građevina po čestici i uvjeti minimalnih udaljenosti građevina prema susjednim građevinama, odnosno susjednim građevnim česticama.</w:t>
      </w:r>
    </w:p>
    <w:p w:rsidR="00EA54B4" w:rsidRPr="00D928E7" w:rsidRDefault="00EA54B4" w:rsidP="00DB105C">
      <w:pPr>
        <w:pStyle w:val="Normalstavci"/>
        <w:numPr>
          <w:ilvl w:val="0"/>
          <w:numId w:val="37"/>
        </w:numPr>
        <w:rPr>
          <w:rFonts w:ascii="Tahoma" w:hAnsi="Tahoma" w:cs="Tahoma"/>
          <w:color w:val="004BE2"/>
        </w:rPr>
      </w:pPr>
      <w:r w:rsidRPr="00EA54B4">
        <w:rPr>
          <w:rFonts w:ascii="Tahoma" w:hAnsi="Tahoma" w:cs="Tahoma"/>
          <w:sz w:val="20"/>
        </w:rPr>
        <w:t>Kada je sukladno odredbama posebnih propisa potrebno utvrditi površinu zemljišta za redovnu upotrebu postojeće građevine osnovne namjene, koja nema formiranu vlastitu građevnu česticu, čestica mora sadržavati zemljište ispod građevine, površinu za održavanje građevine, površinu za privremeno skupljanje komunalnog otpada, površinu za smještaj kućnih instalacija, te prostor za smještaj vozila i pristup s javne prometne površine.</w:t>
      </w:r>
    </w:p>
    <w:p w:rsidR="00101B52" w:rsidRDefault="00D111FC" w:rsidP="0067543C">
      <w:pPr>
        <w:pStyle w:val="lanak"/>
        <w:numPr>
          <w:ilvl w:val="12"/>
          <w:numId w:val="0"/>
        </w:numPr>
        <w:ind w:firstLine="340"/>
        <w:rPr>
          <w:rFonts w:ascii="Tahoma" w:hAnsi="Tahoma" w:cs="Tahoma"/>
          <w:color w:val="auto"/>
        </w:rPr>
      </w:pPr>
      <w:r w:rsidRPr="00C24787">
        <w:rPr>
          <w:rFonts w:ascii="Tahoma" w:hAnsi="Tahoma" w:cs="Tahoma"/>
          <w:color w:val="auto"/>
        </w:rPr>
        <w:lastRenderedPageBreak/>
        <w:t xml:space="preserve">Članak </w:t>
      </w:r>
      <w:r w:rsidRPr="00C24787">
        <w:rPr>
          <w:rFonts w:ascii="Tahoma" w:hAnsi="Tahoma" w:cs="Tahoma"/>
          <w:color w:val="auto"/>
        </w:rPr>
        <w:fldChar w:fldCharType="begin"/>
      </w:r>
      <w:r w:rsidRPr="00C24787">
        <w:rPr>
          <w:rFonts w:ascii="Tahoma" w:hAnsi="Tahoma" w:cs="Tahoma"/>
          <w:color w:val="auto"/>
        </w:rPr>
        <w:instrText xml:space="preserve">AUTONUM </w:instrText>
      </w:r>
      <w:r w:rsidRPr="00C24787">
        <w:rPr>
          <w:rFonts w:ascii="Tahoma" w:hAnsi="Tahoma" w:cs="Tahoma"/>
          <w:color w:val="auto"/>
        </w:rPr>
        <w:fldChar w:fldCharType="separate"/>
      </w:r>
      <w:r w:rsidRPr="00C24787">
        <w:rPr>
          <w:rFonts w:ascii="Tahoma" w:hAnsi="Tahoma" w:cs="Tahoma"/>
          <w:color w:val="auto"/>
        </w:rPr>
        <w:t>2.</w:t>
      </w:r>
      <w:r w:rsidRPr="00C24787">
        <w:rPr>
          <w:rFonts w:ascii="Tahoma" w:hAnsi="Tahoma" w:cs="Tahoma"/>
          <w:color w:val="auto"/>
        </w:rPr>
        <w:fldChar w:fldCharType="end"/>
      </w:r>
    </w:p>
    <w:p w:rsidR="00F56E59" w:rsidRDefault="00F56E59" w:rsidP="00F56E59">
      <w:pPr>
        <w:pStyle w:val="Normalstavci"/>
        <w:numPr>
          <w:ilvl w:val="0"/>
          <w:numId w:val="0"/>
        </w:num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43</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 2.2.3.1 Smještaj građevine na čestici, Udaljenost građevina od ruba čestice</w:t>
      </w:r>
    </w:p>
    <w:p w:rsidR="00F56E59" w:rsidRPr="00F56E59" w:rsidRDefault="00F56E59" w:rsidP="00F56E59">
      <w:pPr>
        <w:pStyle w:val="Normalstavci"/>
        <w:numPr>
          <w:ilvl w:val="0"/>
          <w:numId w:val="0"/>
        </w:numPr>
        <w:rPr>
          <w:rFonts w:ascii="Tahoma" w:hAnsi="Tahoma" w:cs="Tahoma"/>
          <w:sz w:val="20"/>
        </w:rPr>
      </w:pPr>
      <w:r>
        <w:rPr>
          <w:rFonts w:ascii="Tahoma" w:hAnsi="Tahoma" w:cs="Tahoma"/>
          <w:sz w:val="20"/>
        </w:rPr>
        <w:t xml:space="preserve">Članak </w:t>
      </w:r>
      <w:r>
        <w:rPr>
          <w:rFonts w:ascii="Tahoma" w:hAnsi="Tahoma" w:cs="Tahoma"/>
          <w:b/>
          <w:bCs/>
          <w:sz w:val="20"/>
        </w:rPr>
        <w:t>43</w:t>
      </w:r>
      <w:r w:rsidRPr="0067543C">
        <w:rPr>
          <w:rFonts w:ascii="Tahoma" w:hAnsi="Tahoma" w:cs="Tahoma"/>
          <w:b/>
          <w:bCs/>
          <w:sz w:val="20"/>
        </w:rPr>
        <w:t>.</w:t>
      </w:r>
      <w:r>
        <w:rPr>
          <w:rFonts w:ascii="Tahoma" w:hAnsi="Tahoma" w:cs="Tahoma"/>
          <w:sz w:val="20"/>
        </w:rPr>
        <w:t xml:space="preserve"> mijenja se i glasi:</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U određivanju položaja planirane građevine osnovne i prateće namjene na građevnoj čestici u odnosu na međe između susjednih građevnih čestica, građevina mora slijediti ritam postojeće izgradnje.</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Građevine koje se izgrađuju na slobodnostojeći način ne mogu se graditi na udaljenosti manjoj od 3,0m od susjedne međe, ako na tu stranu imaju orijentirane otvore.</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Jednom svojom stranom slobodnostojeća građevina se može smjestiti na manju udaljenost od 3,0m od međe, ali ne manju od 0,6m, i to u slučaju da smještaj građevine na susjednoj čestici omogućava postizanje razmaka od 4,0m između građevina.</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Iznimno od stavka 1. i 2. ovog članka, udaljenost građevine od međe može biti i manja od 0,6m, ali samo u slučaju zamjenske gradnje, dogradnje i nadogradnje postojećih građevina koje su već izgrađene na udaljenosti manjoj od 0,6m, pod uvjetom da se poštuju ostali uvjeti iz Plana, a osobito u pogledu međusobnog razmaka susjednih građevina.</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Na dijelu građevine koja je izgrađena na udaljenosti manjoj od 3,0m od susjedne međe, ne mogu se projektirati niti izvoditi otvori.</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Otvorima u smislu stavaka 1. i 4. ovog članka ne smatraju se otklopni prozori maksimalne veličine 60x60cm, ostakljenja neprovidnim staklom, dijelovi zida od staklene opeke, ventilacijski otvori maksimalnog promjera 20cm, odnosno stranice 15 x 25cm, a kroz koje se ventilacija odvija prirodnim putem.</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b/>
          <w:bCs/>
          <w:sz w:val="20"/>
        </w:rPr>
        <w:t>Dvojne</w:t>
      </w:r>
      <w:r w:rsidRPr="00F56E59">
        <w:rPr>
          <w:rFonts w:ascii="Tahoma" w:hAnsi="Tahoma" w:cs="Tahoma"/>
          <w:sz w:val="20"/>
        </w:rPr>
        <w:t xml:space="preserve"> stambene i poslovne građevine grade se na način da se jednom svojom stranom prislanjaju na granicu susjedne građevne čestice, odnosno uz susjednu građevinu s kojom čine oblikovnu cjelinu. Udaljenost građevine od suprotne međe građevne čestice ne može biti manja od 4,0 m.</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Zid između dviju građevina mora se izvesti kao protupožarni (vatrootpornosti najmanje 90 min.), a odvod krovne vode i snijega mora se riješiti na pripadajuću česticu.</w:t>
      </w:r>
    </w:p>
    <w:p w:rsidR="00D111FC" w:rsidRDefault="00D111FC" w:rsidP="0067543C">
      <w:pPr>
        <w:pStyle w:val="lanak"/>
        <w:numPr>
          <w:ilvl w:val="12"/>
          <w:numId w:val="0"/>
        </w:numPr>
        <w:ind w:firstLine="340"/>
        <w:rPr>
          <w:rFonts w:ascii="Tahoma" w:hAnsi="Tahoma" w:cs="Tahoma"/>
          <w:color w:val="auto"/>
        </w:rPr>
      </w:pPr>
      <w:r w:rsidRPr="002F261C">
        <w:rPr>
          <w:rFonts w:ascii="Tahoma" w:hAnsi="Tahoma" w:cs="Tahoma"/>
          <w:color w:val="auto"/>
        </w:rPr>
        <w:t xml:space="preserve">Članak </w:t>
      </w:r>
      <w:r w:rsidRPr="002F261C">
        <w:rPr>
          <w:rFonts w:ascii="Tahoma" w:hAnsi="Tahoma" w:cs="Tahoma"/>
          <w:color w:val="auto"/>
        </w:rPr>
        <w:fldChar w:fldCharType="begin"/>
      </w:r>
      <w:r w:rsidRPr="002F261C">
        <w:rPr>
          <w:rFonts w:ascii="Tahoma" w:hAnsi="Tahoma" w:cs="Tahoma"/>
          <w:color w:val="auto"/>
        </w:rPr>
        <w:instrText xml:space="preserve">AUTONUM </w:instrText>
      </w:r>
      <w:r w:rsidRPr="002F261C">
        <w:rPr>
          <w:rFonts w:ascii="Tahoma" w:hAnsi="Tahoma" w:cs="Tahoma"/>
          <w:color w:val="auto"/>
        </w:rPr>
        <w:fldChar w:fldCharType="separate"/>
      </w:r>
      <w:r w:rsidRPr="002F261C">
        <w:rPr>
          <w:rFonts w:ascii="Tahoma" w:hAnsi="Tahoma" w:cs="Tahoma"/>
          <w:color w:val="auto"/>
        </w:rPr>
        <w:t>2.</w:t>
      </w:r>
      <w:r w:rsidRPr="002F261C">
        <w:rPr>
          <w:rFonts w:ascii="Tahoma" w:hAnsi="Tahoma" w:cs="Tahoma"/>
          <w:color w:val="auto"/>
        </w:rPr>
        <w:fldChar w:fldCharType="end"/>
      </w:r>
    </w:p>
    <w:p w:rsidR="00F56E59" w:rsidRPr="00F56E59" w:rsidRDefault="00F56E59" w:rsidP="00F56E59">
      <w:pPr>
        <w:pStyle w:val="Normalstavci"/>
        <w:numPr>
          <w:ilvl w:val="0"/>
          <w:numId w:val="0"/>
        </w:numPr>
        <w:rPr>
          <w:rFonts w:ascii="Tahoma" w:hAnsi="Tahoma" w:cs="Tahoma"/>
          <w:sz w:val="20"/>
        </w:rPr>
      </w:pPr>
      <w:r>
        <w:rPr>
          <w:rFonts w:ascii="Tahoma" w:hAnsi="Tahoma" w:cs="Tahoma"/>
          <w:sz w:val="20"/>
        </w:rPr>
        <w:t xml:space="preserve">Članak </w:t>
      </w:r>
      <w:r>
        <w:rPr>
          <w:rFonts w:ascii="Tahoma" w:hAnsi="Tahoma" w:cs="Tahoma"/>
          <w:b/>
          <w:bCs/>
          <w:sz w:val="20"/>
        </w:rPr>
        <w:t>44</w:t>
      </w:r>
      <w:r w:rsidRPr="0067543C">
        <w:rPr>
          <w:rFonts w:ascii="Tahoma" w:hAnsi="Tahoma" w:cs="Tahoma"/>
          <w:b/>
          <w:bCs/>
          <w:sz w:val="20"/>
        </w:rPr>
        <w:t>.</w:t>
      </w:r>
      <w:r>
        <w:rPr>
          <w:rFonts w:ascii="Tahoma" w:hAnsi="Tahoma" w:cs="Tahoma"/>
          <w:sz w:val="20"/>
        </w:rPr>
        <w:t xml:space="preserve"> mijenja se i glasi:</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b/>
          <w:bCs/>
          <w:sz w:val="20"/>
        </w:rPr>
        <w:t>Gospodarske građevine (vezane uz poljoprivredu)</w:t>
      </w:r>
      <w:r w:rsidRPr="00F56E59">
        <w:rPr>
          <w:rFonts w:ascii="Tahoma" w:hAnsi="Tahoma" w:cs="Tahoma"/>
          <w:sz w:val="20"/>
        </w:rPr>
        <w:t xml:space="preserve"> </w:t>
      </w:r>
      <w:r w:rsidRPr="00F56E59">
        <w:rPr>
          <w:rFonts w:ascii="Tahoma" w:hAnsi="Tahoma" w:cs="Tahoma"/>
          <w:b/>
          <w:bCs/>
          <w:sz w:val="20"/>
        </w:rPr>
        <w:t>koje se grade na čestici u zoni mješovite pretežno stambene namjene</w:t>
      </w:r>
      <w:r w:rsidRPr="00F56E59">
        <w:rPr>
          <w:rFonts w:ascii="Tahoma" w:hAnsi="Tahoma" w:cs="Tahoma"/>
          <w:sz w:val="20"/>
        </w:rPr>
        <w:t>, mogu se graditi kao dvojne građevine na susjednoj međi, odnosno kao nizovi takvih građevina ili kao samostojeće građevine uz uvjet da od susjednih međa budu udaljene najmanje 3,0m.</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Izuzetno, gospodarske građevine (vezane uz poljoprivredu) mogu biti smještene i na manjoj udaljenosti od 3,0m, ali ne manjoj od 0,6m uz uvjet da se omogući postizanje međusobnog razmaka među građevinama od najmanje 4,0m. Udaljenosti iz ovog stavka se ne odnose na specifične vrste gospodarskih građevina (vezanih uz poljoprivredu) koje su ovim Odredbama drukčije definirane.</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Udaljenost gnojišta i gospodarskih građevina u kojima se sprema sijeno i slama ili su izgrađeni od drveta mora iznositi od susjednih međa najmanje 5,0m.</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Izuzetno, udaljenost gnojišta od susjedne međe može biti i manja, ali ne manja od 1,0m, pod uvjetom da se na toj dubini susjedne građevne čestice određuju uvjeti ili već postoji gnojište, odnosno građevina s izvorima zagađenja.</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Udaljenost pčelinjaka od susjedne međe ne može biti manja od 5,0m, ako su letišta okrenuta prema međi, a 3,0m ako su okrenuta u suprotnom pravcu.</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Postojeće gospodarske građevine (vezane uz poljoprivredu) koje se nalaze na manjoj udaljenosti od onih iz stavaka 1. i 2. ovog članka mogu se rekonstruirati.</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Kod specifične vrste životinja, osobito peradi, koje se uglavnom uzgajaju na otvorenom prostoru, ograđeni dio čestice koji služi za boravak tih životinja može se smatrati gospodarskom građevinom (vezanom uz poljoprivredu) na koju se odgovarajuće primjenjuju uvjeti o udaljenostima definirani za tu vrstu građevina.</w:t>
      </w:r>
    </w:p>
    <w:bookmarkEnd w:id="1"/>
    <w:p w:rsidR="00D111FC" w:rsidRDefault="00D111FC" w:rsidP="00A36100">
      <w:pPr>
        <w:pStyle w:val="lanak"/>
        <w:numPr>
          <w:ilvl w:val="12"/>
          <w:numId w:val="0"/>
        </w:numPr>
        <w:ind w:firstLine="340"/>
        <w:rPr>
          <w:rFonts w:ascii="Tahoma" w:hAnsi="Tahoma" w:cs="Tahoma"/>
          <w:color w:val="auto"/>
        </w:rPr>
      </w:pPr>
      <w:r w:rsidRPr="00EB38E0">
        <w:rPr>
          <w:rFonts w:ascii="Tahoma" w:hAnsi="Tahoma" w:cs="Tahoma"/>
          <w:color w:val="auto"/>
        </w:rPr>
        <w:t xml:space="preserve">Članak </w:t>
      </w:r>
      <w:r w:rsidRPr="00EB38E0">
        <w:rPr>
          <w:rFonts w:ascii="Tahoma" w:hAnsi="Tahoma" w:cs="Tahoma"/>
          <w:color w:val="auto"/>
        </w:rPr>
        <w:fldChar w:fldCharType="begin"/>
      </w:r>
      <w:r w:rsidRPr="00EB38E0">
        <w:rPr>
          <w:rFonts w:ascii="Tahoma" w:hAnsi="Tahoma" w:cs="Tahoma"/>
          <w:color w:val="auto"/>
        </w:rPr>
        <w:instrText xml:space="preserve">AUTONUM </w:instrText>
      </w:r>
      <w:r w:rsidRPr="00EB38E0">
        <w:rPr>
          <w:rFonts w:ascii="Tahoma" w:hAnsi="Tahoma" w:cs="Tahoma"/>
          <w:color w:val="auto"/>
        </w:rPr>
        <w:fldChar w:fldCharType="separate"/>
      </w:r>
      <w:r w:rsidRPr="00EB38E0">
        <w:rPr>
          <w:rFonts w:ascii="Tahoma" w:hAnsi="Tahoma" w:cs="Tahoma"/>
          <w:color w:val="auto"/>
        </w:rPr>
        <w:t>2.</w:t>
      </w:r>
      <w:r w:rsidRPr="00EB38E0">
        <w:rPr>
          <w:rFonts w:ascii="Tahoma" w:hAnsi="Tahoma" w:cs="Tahoma"/>
          <w:color w:val="auto"/>
        </w:rPr>
        <w:fldChar w:fldCharType="end"/>
      </w:r>
    </w:p>
    <w:p w:rsidR="00F56E59" w:rsidRDefault="00F56E59" w:rsidP="00F56E59">
      <w:pPr>
        <w:rPr>
          <w:rFonts w:ascii="Tahoma" w:hAnsi="Tahoma" w:cs="Tahoma"/>
          <w:sz w:val="20"/>
        </w:rPr>
      </w:pPr>
      <w:r>
        <w:rPr>
          <w:rFonts w:ascii="Tahoma" w:hAnsi="Tahoma" w:cs="Tahoma"/>
          <w:sz w:val="20"/>
        </w:rPr>
        <w:t xml:space="preserve">Članak </w:t>
      </w:r>
      <w:r>
        <w:rPr>
          <w:rFonts w:ascii="Tahoma" w:hAnsi="Tahoma" w:cs="Tahoma"/>
          <w:b/>
          <w:bCs/>
          <w:sz w:val="20"/>
        </w:rPr>
        <w:t>45</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b/>
          <w:bCs/>
          <w:sz w:val="20"/>
        </w:rPr>
        <w:t>Pomoćne građevine</w:t>
      </w:r>
      <w:r w:rsidRPr="00CE1066">
        <w:rPr>
          <w:rFonts w:ascii="Tahoma" w:hAnsi="Tahoma" w:cs="Tahoma"/>
          <w:sz w:val="20"/>
        </w:rPr>
        <w:t xml:space="preserve"> mogu se graditi na jedan od slijedećih načina:</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prislonjene uz stambenu, stambeno-poslovnu ili poslovnu građevinu,</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odvojene od stambene, stambeno-poslovne ili poslovne građevine,</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lastRenderedPageBreak/>
        <w:t>na međi kao dvojna građevina s pomoćnom građevinom susjedne čestice,</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unutar stambene, stambeno-poslovne ili poslovne građevine (u građevnom sklopu), što se odnosi samo na garaže i spremišta, te slične pomoćne sadržaje.</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iz ovog članka, stavak 1., alineja 1. i 2. moraju od ostalih međa biti udaljene minimalno 0,6m.</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iz ovog članka, stavak 1., alineja 2. kad se grade kao odvojene u odnosu na osnovnu građevinu mogu biti locirane jedino iza građevine osnovne namjene.</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navedene u alineji 3. stavka 1. ovog članka mogu se graditi na granici s jednom susjednom česticom, uz uvjet:</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prema susjednoj čestici izgradi vatrootporni zid,</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u zidu prema susjedu ne grade otvori,</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odvod krovne vode i snijega s pomoćne građevine riješi na pripadajuću česticu.</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46</w:t>
      </w:r>
      <w:r w:rsidRPr="0067543C">
        <w:rPr>
          <w:rFonts w:ascii="Tahoma" w:hAnsi="Tahoma" w:cs="Tahoma"/>
          <w:b/>
          <w:bCs/>
          <w:sz w:val="20"/>
        </w:rPr>
        <w:t>.</w:t>
      </w:r>
      <w:r>
        <w:rPr>
          <w:rFonts w:ascii="Tahoma" w:hAnsi="Tahoma" w:cs="Tahoma"/>
          <w:sz w:val="20"/>
        </w:rPr>
        <w:t xml:space="preserve"> dodaje se podnaslov koji glasi</w:t>
      </w:r>
      <w:r w:rsidRPr="00CE1066">
        <w:rPr>
          <w:rFonts w:ascii="Tahoma" w:hAnsi="Tahoma" w:cs="Tahoma"/>
          <w:sz w:val="20"/>
        </w:rPr>
        <w:t>: 2.2.3.2 Udaljenost građevina od regulacijskog pravca</w:t>
      </w:r>
    </w:p>
    <w:p w:rsidR="00CE1066" w:rsidRP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46</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Stambene, poslovne i stambeno-poslovne građevine se u pravilu grade na uličnom građevinskom pravcu, a pomoćne, gospodarske i dvorišne poslovne građevine u dubini čestice, iza tih građevina.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Iznimno se može dozvoliti i drugačiji smještaj građevina na čestici, ukoliko konfiguracija terena i oblik čestice, te tradicijska organizacija čestice ne dozvoljavaju način gradnje određen u prethodnom stavku ovog članka.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Stambena, poslovna, odnosno stambeno-poslovna građevina mora se locirati na uličnom građevinskom pravcu koji se određuje prostornim planom užeg područja, odnosno na pravcu koji je već formiran postojećom gradnjom i koji je u tom slučaju obvezujući, u svrhu njegovanja tradicionalne matrice naselja, tj. poistovjećivanja regulacijskog i građevinskog pravca.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Iznimno, ukoliko se poslovna građevina - građevine bučnih i potencijalno opasnih djelatnosti - gradi kao samostalna građevina, mora se smjestiti na građevnom pravcu koji je udaljen 25m od regulacionog pravca, a na udaljenosti najmanje 12 m od susjedne stambene građevine.</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U slučaju formiranja novih uličnih poteza, udaljenost uličnog građevinskog pravca od osi uličnog koridora ne može biti manja od 5,0m.</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Najveća udaljenost uličnog građevinskog pravca od regulacijskog pravca ne smije prelaziti 10,0m.</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Prilikom gradnje osnovnih građevina na uglovnim česticama, građevinski pravac može se uvući s obzirom na oba regulacijska pravca, radi preglednosti raskrižja.</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47</w:t>
      </w:r>
      <w:r w:rsidRPr="0067543C">
        <w:rPr>
          <w:rFonts w:ascii="Tahoma" w:hAnsi="Tahoma" w:cs="Tahoma"/>
          <w:b/>
          <w:bCs/>
          <w:sz w:val="20"/>
        </w:rPr>
        <w:t>.</w:t>
      </w:r>
      <w:r>
        <w:rPr>
          <w:rFonts w:ascii="Tahoma" w:hAnsi="Tahoma" w:cs="Tahoma"/>
          <w:sz w:val="20"/>
        </w:rPr>
        <w:t xml:space="preserve"> briše se naslov.</w:t>
      </w:r>
    </w:p>
    <w:p w:rsid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47</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Pojas gradnje za stambene i stambeno-poslovne građevine koji nije definiran prostornim planom užeg područja prostire se u pravilu u dubinu čestice 25,0m od regulacijskog pravca, a gradnja poslovne građevine za čiste i tihe djelatnosti ograničena je po dubini čestice 90m od regulacijskog pravca.</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Pojas gradnje za gospodarske i poslovne građevine s izvorima zagađenja prostire se na udaljenosti najmanje 25,0m od regulacijskog pravca u dubinu čestice i na udaljenosti najmanje 12,0m od stambenih građevina na istoj i susjednim česticama, građenim u pojasu gradnje stambene i poslovne građevine.</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 xml:space="preserve">Gradnja stambene i poslovne građevine osnovne namjene moguća je i izvan pojasa širine 25 m u dubinu čestice, ali ta građevina ne može biti uvjet za ograničenja budućih zahvata poslovnih i gospodarskih građevina na susjednim česticama koje bi se mogle locirati u pojasu gospodarskih i poslovnih građevina s izvorima zagađenja. </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Septičke jame, vodomjerna i revizijska okna i sl. moraju se locirati na udaljenosti najmanje 1,0m od regulacijskog pravca, s unutarnje strane ulične ograde.</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48</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CE1066">
        <w:rPr>
          <w:rFonts w:ascii="Tahoma" w:hAnsi="Tahoma" w:cs="Tahoma"/>
          <w:sz w:val="20"/>
        </w:rPr>
        <w:t xml:space="preserve"> 2.2.3.3 </w:t>
      </w:r>
      <w:r w:rsidRPr="00CE1066">
        <w:rPr>
          <w:rFonts w:ascii="Tahoma" w:hAnsi="Tahoma" w:cs="Tahoma"/>
          <w:sz w:val="20"/>
        </w:rPr>
        <w:tab/>
        <w:t>Međusobna udaljenost građevina</w:t>
      </w:r>
    </w:p>
    <w:p w:rsid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48</w:t>
      </w:r>
      <w:r w:rsidRPr="0067543C">
        <w:rPr>
          <w:rFonts w:ascii="Tahoma" w:hAnsi="Tahoma" w:cs="Tahoma"/>
          <w:b/>
          <w:bCs/>
          <w:sz w:val="20"/>
        </w:rPr>
        <w:t>.</w:t>
      </w:r>
      <w:r>
        <w:rPr>
          <w:rFonts w:ascii="Tahoma" w:hAnsi="Tahoma" w:cs="Tahoma"/>
          <w:sz w:val="20"/>
        </w:rPr>
        <w:t xml:space="preserve"> mijenja se i glasi:</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lastRenderedPageBreak/>
        <w:t>Međusobna udaljenost građevina građenih na slobodnostojeći i poluotvoreni način na susjednim građevnim česticama ne može biti manja od 4,0m za prizemne građevine, a 6,0m za katne građevine te 10,0 m za građevine kojima je visina vijenca viša od 7,0 m.</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t>Iznimno, kad se radi o zamjeni postojeće građevine novom, može se zadržati i postojeća udaljenost između građevina iako je manja od one propisane u stavku 1. ovog članka.</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t>U slučaju rekonstrukcije građevine ili gradnje zamjenske građevine na udaljenosti manjoj od 3,0 m, a čestice imaju osiguran kolni ulaz, potrebno je tehničkom dokumentacijom dokazati:</w:t>
      </w:r>
    </w:p>
    <w:p w:rsidR="00CE1066" w:rsidRPr="00530905" w:rsidRDefault="00CE1066" w:rsidP="00DB105C">
      <w:pPr>
        <w:pStyle w:val="Normal-uvuceno"/>
        <w:numPr>
          <w:ilvl w:val="0"/>
          <w:numId w:val="17"/>
        </w:numPr>
        <w:ind w:left="1418" w:hanging="145"/>
        <w:rPr>
          <w:rFonts w:ascii="Tahoma" w:hAnsi="Tahoma" w:cs="Tahoma"/>
        </w:rPr>
      </w:pPr>
      <w:r w:rsidRPr="00530905">
        <w:rPr>
          <w:rFonts w:ascii="Tahoma" w:hAnsi="Tahoma" w:cs="Tahoma"/>
        </w:rPr>
        <w:t>da konstrukcija građevine ima povećani stupanj otpornosti na rušenje od elementarnih nepogoda,</w:t>
      </w:r>
    </w:p>
    <w:p w:rsidR="00CE1066" w:rsidRPr="00530905" w:rsidRDefault="00CE1066" w:rsidP="00DB105C">
      <w:pPr>
        <w:pStyle w:val="Normal-uvuceno"/>
        <w:numPr>
          <w:ilvl w:val="0"/>
          <w:numId w:val="17"/>
        </w:numPr>
        <w:ind w:left="1418" w:hanging="145"/>
        <w:rPr>
          <w:rFonts w:ascii="Tahoma" w:hAnsi="Tahoma" w:cs="Tahoma"/>
        </w:rPr>
      </w:pPr>
      <w:r w:rsidRPr="00530905">
        <w:rPr>
          <w:rFonts w:ascii="Tahoma" w:hAnsi="Tahoma" w:cs="Tahoma"/>
        </w:rPr>
        <w:t>da u slučaju potresa ili ratnih razaranja rušenje građevine neće u većem opsegu ugroziti živote ljudi niti izazvati oštećenja na drugim građevinama.</w:t>
      </w:r>
    </w:p>
    <w:p w:rsidR="00D111FC" w:rsidRDefault="00D111FC" w:rsidP="00A36100">
      <w:pPr>
        <w:pStyle w:val="lanak"/>
        <w:numPr>
          <w:ilvl w:val="12"/>
          <w:numId w:val="0"/>
        </w:numPr>
        <w:ind w:firstLine="340"/>
        <w:rPr>
          <w:rFonts w:ascii="Tahoma" w:hAnsi="Tahoma" w:cs="Tahoma"/>
          <w:color w:val="auto"/>
        </w:rPr>
      </w:pPr>
      <w:r w:rsidRPr="002F6E19">
        <w:rPr>
          <w:rFonts w:ascii="Tahoma" w:hAnsi="Tahoma" w:cs="Tahoma"/>
          <w:color w:val="auto"/>
        </w:rPr>
        <w:t xml:space="preserve">Članak </w:t>
      </w:r>
      <w:r w:rsidRPr="002F6E19">
        <w:rPr>
          <w:rFonts w:ascii="Tahoma" w:hAnsi="Tahoma" w:cs="Tahoma"/>
          <w:color w:val="auto"/>
        </w:rPr>
        <w:fldChar w:fldCharType="begin"/>
      </w:r>
      <w:r w:rsidRPr="002F6E19">
        <w:rPr>
          <w:rFonts w:ascii="Tahoma" w:hAnsi="Tahoma" w:cs="Tahoma"/>
          <w:color w:val="auto"/>
        </w:rPr>
        <w:instrText xml:space="preserve">AUTONUM </w:instrText>
      </w:r>
      <w:r w:rsidRPr="002F6E19">
        <w:rPr>
          <w:rFonts w:ascii="Tahoma" w:hAnsi="Tahoma" w:cs="Tahoma"/>
          <w:color w:val="auto"/>
        </w:rPr>
        <w:fldChar w:fldCharType="separate"/>
      </w:r>
      <w:r w:rsidRPr="002F6E19">
        <w:rPr>
          <w:rFonts w:ascii="Tahoma" w:hAnsi="Tahoma" w:cs="Tahoma"/>
          <w:color w:val="auto"/>
        </w:rPr>
        <w:t>2.</w:t>
      </w:r>
      <w:r w:rsidRPr="002F6E19">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49</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Pojas izgradnje pomoćnih građevina, koje služe za redovnu upotrebu stambene građevine određen je od završetka izgradnje osnovne ili prateće građevine u dubinu čestice.</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Iznimno od prethodnog stavka, garaže, ukoliko se grade u sklopu stambene, stambeno-poslovne ili poslovne građevine, ili u kompleksu s navedenim građevinama i oblikuju kao jedinstvena arhitektonska cjelina, mogu se graditi i unutar pojasa izgradnje osnovnih građevina.</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Udaljenost pomoćnih građevina koje se na istoj građevnoj čestici grade odvojeno od stambene, stambeno-poslovne ili poslovne građevine ne može biti manja od 4,0m od građevina osnovne namjene.</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Ukoliko se bučne i potencijalno opasne poslovne građevine ne nalaze unutar pojasa definiranog u članku 47. ovih Odredbi, moraju biti od susjednih stambenih građevina udaljene najmanje 12,0m, a od susjednih stambeno-poslovnih i poslovnih građevina s tihim i čistim djelatnostima, te od stambene građevine (ili stambenog dijela građevine u slučaju stambeno-poslovne građevine) vlasnika najmanje 12,0m.</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Minimalne udaljenosti stambenih, stambeno-poslovnih i poslovnih, te gospodarskih građevina (vezanih uz poljoprivredu) od građevina društvenih djelatnosti koje se mogu graditi i rekonstruirati unutar zone mješovite namjene, pretežito stambene, utvrđene su u poglavlju 4. "Uvjeti smještaja društvenih djelatnosti" ovih Odredbi.</w:t>
      </w:r>
    </w:p>
    <w:p w:rsidR="00D111FC" w:rsidRDefault="00D111FC" w:rsidP="00A36100">
      <w:pPr>
        <w:pStyle w:val="lanak"/>
        <w:numPr>
          <w:ilvl w:val="12"/>
          <w:numId w:val="0"/>
        </w:numPr>
        <w:ind w:firstLine="340"/>
        <w:rPr>
          <w:rFonts w:ascii="Tahoma" w:hAnsi="Tahoma" w:cs="Tahoma"/>
          <w:color w:val="auto"/>
        </w:rPr>
      </w:pPr>
      <w:r w:rsidRPr="003D5D7A">
        <w:rPr>
          <w:rFonts w:ascii="Tahoma" w:hAnsi="Tahoma" w:cs="Tahoma"/>
          <w:color w:val="auto"/>
        </w:rPr>
        <w:t xml:space="preserve">Članak </w:t>
      </w:r>
      <w:r w:rsidRPr="003D5D7A">
        <w:rPr>
          <w:rFonts w:ascii="Tahoma" w:hAnsi="Tahoma" w:cs="Tahoma"/>
          <w:color w:val="auto"/>
        </w:rPr>
        <w:fldChar w:fldCharType="begin"/>
      </w:r>
      <w:r w:rsidRPr="003D5D7A">
        <w:rPr>
          <w:rFonts w:ascii="Tahoma" w:hAnsi="Tahoma" w:cs="Tahoma"/>
          <w:color w:val="auto"/>
        </w:rPr>
        <w:instrText xml:space="preserve">AUTONUM </w:instrText>
      </w:r>
      <w:r w:rsidRPr="003D5D7A">
        <w:rPr>
          <w:rFonts w:ascii="Tahoma" w:hAnsi="Tahoma" w:cs="Tahoma"/>
          <w:color w:val="auto"/>
        </w:rPr>
        <w:fldChar w:fldCharType="separate"/>
      </w:r>
      <w:r w:rsidRPr="003D5D7A">
        <w:rPr>
          <w:rFonts w:ascii="Tahoma" w:hAnsi="Tahoma" w:cs="Tahoma"/>
          <w:color w:val="auto"/>
        </w:rPr>
        <w:t>2.</w:t>
      </w:r>
      <w:r w:rsidRPr="003D5D7A">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50</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530905">
        <w:rPr>
          <w:rFonts w:ascii="Tahoma" w:hAnsi="Tahoma" w:cs="Tahoma"/>
          <w:sz w:val="20"/>
        </w:rPr>
        <w:t xml:space="preserve"> 2.2.3.4</w:t>
      </w:r>
      <w:r>
        <w:rPr>
          <w:rFonts w:ascii="Tahoma" w:hAnsi="Tahoma" w:cs="Tahoma"/>
          <w:sz w:val="20"/>
        </w:rPr>
        <w:t xml:space="preserve">  </w:t>
      </w:r>
      <w:r w:rsidRPr="00530905">
        <w:rPr>
          <w:rFonts w:ascii="Tahoma" w:hAnsi="Tahoma" w:cs="Tahoma"/>
          <w:sz w:val="20"/>
        </w:rPr>
        <w:t>Visina građevina</w:t>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50</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5"/>
        </w:numPr>
        <w:spacing w:line="276" w:lineRule="auto"/>
        <w:rPr>
          <w:rFonts w:cs="Tahoma"/>
          <w:sz w:val="20"/>
          <w:lang w:eastAsia="hr-HR"/>
        </w:rPr>
      </w:pPr>
      <w:r w:rsidRPr="00530905">
        <w:rPr>
          <w:rFonts w:cs="Tahoma"/>
          <w:sz w:val="20"/>
          <w:lang w:eastAsia="hr-HR"/>
        </w:rPr>
        <w:t>Visina vijenca građevine određuje se u odnosu na kotu konačno uređenog terena građevne čestice s one strane građevine koja je orijentirana na javnu površinu.</w:t>
      </w:r>
    </w:p>
    <w:p w:rsidR="00530905" w:rsidRPr="00530905" w:rsidRDefault="00530905" w:rsidP="00DB105C">
      <w:pPr>
        <w:pStyle w:val="BodyText"/>
        <w:numPr>
          <w:ilvl w:val="0"/>
          <w:numId w:val="45"/>
        </w:numPr>
        <w:spacing w:line="276" w:lineRule="auto"/>
        <w:rPr>
          <w:rFonts w:cs="Tahoma"/>
          <w:sz w:val="20"/>
        </w:rPr>
      </w:pPr>
      <w:r w:rsidRPr="00530905">
        <w:rPr>
          <w:rFonts w:cs="Tahoma"/>
          <w:sz w:val="20"/>
          <w:lang w:eastAsia="hr-HR"/>
        </w:rPr>
        <w:t>Visina vijenca građevine mora biti usklađena s tipologijom gradnje i visinom vijenca susjednih građevina s iste strane ulice s kojima čini cjelinu. U situaciji slobodnostojeće gradnje širina uličnog pročelja građevine ne smije biti manja od visine vijenca iste građevine.</w:t>
      </w:r>
    </w:p>
    <w:p w:rsidR="00D111FC" w:rsidRDefault="00D111FC" w:rsidP="00F56E59">
      <w:pPr>
        <w:pStyle w:val="lanak"/>
        <w:numPr>
          <w:ilvl w:val="12"/>
          <w:numId w:val="0"/>
        </w:numPr>
        <w:ind w:firstLine="340"/>
        <w:rPr>
          <w:rFonts w:ascii="Tahoma" w:hAnsi="Tahoma" w:cs="Tahoma"/>
          <w:color w:val="auto"/>
        </w:rPr>
      </w:pPr>
      <w:r w:rsidRPr="00D928E7">
        <w:rPr>
          <w:rFonts w:ascii="Tahoma" w:hAnsi="Tahoma" w:cs="Tahoma"/>
          <w:color w:val="auto"/>
        </w:rPr>
        <w:t xml:space="preserve">Članak </w:t>
      </w:r>
      <w:r w:rsidRPr="00D928E7">
        <w:rPr>
          <w:rFonts w:ascii="Tahoma" w:hAnsi="Tahoma" w:cs="Tahoma"/>
          <w:color w:val="auto"/>
        </w:rPr>
        <w:fldChar w:fldCharType="begin"/>
      </w:r>
      <w:r w:rsidRPr="00D928E7">
        <w:rPr>
          <w:rFonts w:ascii="Tahoma" w:hAnsi="Tahoma" w:cs="Tahoma"/>
          <w:color w:val="auto"/>
        </w:rPr>
        <w:instrText xml:space="preserve">AUTONUM </w:instrText>
      </w:r>
      <w:r w:rsidRPr="00D928E7">
        <w:rPr>
          <w:rFonts w:ascii="Tahoma" w:hAnsi="Tahoma" w:cs="Tahoma"/>
          <w:color w:val="auto"/>
        </w:rPr>
        <w:fldChar w:fldCharType="separate"/>
      </w:r>
      <w:r w:rsidRPr="00D928E7">
        <w:rPr>
          <w:rFonts w:ascii="Tahoma" w:hAnsi="Tahoma" w:cs="Tahoma"/>
          <w:color w:val="auto"/>
        </w:rPr>
        <w:t>2.</w:t>
      </w:r>
      <w:r w:rsidRPr="00D928E7">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51</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6"/>
        </w:numPr>
        <w:spacing w:line="276" w:lineRule="auto"/>
        <w:rPr>
          <w:rFonts w:cs="Tahoma"/>
          <w:sz w:val="20"/>
          <w:lang w:eastAsia="hr-HR"/>
        </w:rPr>
      </w:pPr>
      <w:bookmarkStart w:id="6" w:name="_Toc62959276"/>
      <w:r w:rsidRPr="00530905">
        <w:rPr>
          <w:rFonts w:cs="Tahoma"/>
          <w:sz w:val="20"/>
          <w:lang w:eastAsia="hr-HR"/>
        </w:rPr>
        <w:t>Na području Općine, u zonama mješovite pretežito stambene gradnje, dozvoljava se gradnja stambenih, stambeno-poslovnih, poslovnih i višestambenih građevina maksimalne visine Po+P+1+Potkr. (podrum+prizemlje+1 kat+potkrovlje) ili maksimalne visine vijenca 7,0m za katne građevine, a 5,0m za prizemne građevine.</w:t>
      </w:r>
    </w:p>
    <w:p w:rsidR="00530905" w:rsidRPr="00530905" w:rsidRDefault="00530905" w:rsidP="00DB105C">
      <w:pPr>
        <w:pStyle w:val="BodyText"/>
        <w:numPr>
          <w:ilvl w:val="0"/>
          <w:numId w:val="46"/>
        </w:numPr>
        <w:spacing w:line="276" w:lineRule="auto"/>
        <w:rPr>
          <w:rFonts w:cs="Tahoma"/>
          <w:sz w:val="20"/>
          <w:lang w:eastAsia="hr-HR"/>
        </w:rPr>
      </w:pPr>
      <w:r w:rsidRPr="00530905">
        <w:rPr>
          <w:rFonts w:cs="Tahoma"/>
          <w:sz w:val="20"/>
          <w:lang w:eastAsia="hr-HR"/>
        </w:rPr>
        <w:t>Visina vijenca poslovne građevine koja se gradi na građevnoj čestici zajedno sa stambenom građevinom može iznositi najviše 7,0m.</w:t>
      </w:r>
    </w:p>
    <w:p w:rsidR="00530905" w:rsidRPr="00530905" w:rsidRDefault="00530905" w:rsidP="00DB105C">
      <w:pPr>
        <w:pStyle w:val="BodyText"/>
        <w:numPr>
          <w:ilvl w:val="0"/>
          <w:numId w:val="46"/>
        </w:numPr>
        <w:spacing w:line="276" w:lineRule="auto"/>
        <w:rPr>
          <w:rFonts w:cs="Tahoma"/>
          <w:sz w:val="20"/>
          <w:lang w:eastAsia="hr-HR"/>
        </w:rPr>
      </w:pPr>
      <w:r w:rsidRPr="00530905">
        <w:rPr>
          <w:rFonts w:cs="Tahoma"/>
          <w:sz w:val="20"/>
          <w:lang w:eastAsia="hr-HR"/>
        </w:rPr>
        <w:t>Najveća etažnost i visina (vijenca) građevina utvrđuje se prema sljedećoj tabeli:</w:t>
      </w:r>
    </w:p>
    <w:p w:rsidR="00530905" w:rsidRPr="00530905" w:rsidRDefault="00530905" w:rsidP="00530905">
      <w:pPr>
        <w:pStyle w:val="BodyText"/>
        <w:spacing w:line="276" w:lineRule="auto"/>
        <w:ind w:firstLine="0"/>
        <w:rPr>
          <w:rFonts w:cs="Tahoma"/>
          <w:sz w:val="20"/>
          <w:lang w:eastAsia="hr-HR"/>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1040"/>
        <w:gridCol w:w="1572"/>
        <w:gridCol w:w="1255"/>
        <w:gridCol w:w="1340"/>
        <w:gridCol w:w="1256"/>
        <w:gridCol w:w="1290"/>
      </w:tblGrid>
      <w:tr w:rsidR="00530905" w:rsidRPr="00530905" w:rsidTr="0027163C">
        <w:tc>
          <w:tcPr>
            <w:tcW w:w="1645" w:type="dxa"/>
            <w:vMerge w:val="restart"/>
          </w:tcPr>
          <w:p w:rsidR="00530905" w:rsidRPr="00530905" w:rsidRDefault="00530905" w:rsidP="0027163C">
            <w:pPr>
              <w:pStyle w:val="BodyText"/>
              <w:spacing w:before="0" w:line="276" w:lineRule="auto"/>
              <w:ind w:left="0" w:firstLine="0"/>
              <w:rPr>
                <w:rFonts w:cs="Tahoma"/>
                <w:sz w:val="20"/>
                <w:lang w:eastAsia="hr-HR"/>
              </w:rPr>
            </w:pPr>
            <w:r w:rsidRPr="00530905">
              <w:rPr>
                <w:rStyle w:val="urbanizam-tablicetekst"/>
                <w:rFonts w:ascii="Tahoma" w:hAnsi="Tahoma" w:cs="Tahoma"/>
                <w:sz w:val="20"/>
              </w:rPr>
              <w:t>Tipologija gradnje na pojedinačnoj građ. čestici</w:t>
            </w:r>
          </w:p>
        </w:tc>
        <w:tc>
          <w:tcPr>
            <w:tcW w:w="2648" w:type="dxa"/>
            <w:gridSpan w:val="2"/>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osnovna građevina ili</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ulični dio kompleksa</w:t>
            </w:r>
          </w:p>
        </w:tc>
        <w:tc>
          <w:tcPr>
            <w:tcW w:w="2665" w:type="dxa"/>
            <w:gridSpan w:val="2"/>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prateća građevina ili</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dvorišni dio kompleksa</w:t>
            </w:r>
          </w:p>
        </w:tc>
        <w:tc>
          <w:tcPr>
            <w:tcW w:w="2642" w:type="dxa"/>
            <w:gridSpan w:val="2"/>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pomoćne građevine</w:t>
            </w:r>
          </w:p>
        </w:tc>
      </w:tr>
      <w:tr w:rsidR="00530905" w:rsidRPr="00530905" w:rsidTr="0027163C">
        <w:tc>
          <w:tcPr>
            <w:tcW w:w="1645" w:type="dxa"/>
            <w:vMerge/>
          </w:tcPr>
          <w:p w:rsidR="00530905" w:rsidRPr="00530905" w:rsidRDefault="00530905" w:rsidP="0027163C">
            <w:pPr>
              <w:pStyle w:val="BodyText"/>
              <w:spacing w:before="0" w:line="276" w:lineRule="auto"/>
              <w:ind w:left="0" w:firstLine="0"/>
              <w:rPr>
                <w:rFonts w:cs="Tahoma"/>
                <w:sz w:val="20"/>
                <w:lang w:eastAsia="hr-HR"/>
              </w:rPr>
            </w:pPr>
          </w:p>
        </w:tc>
        <w:tc>
          <w:tcPr>
            <w:tcW w:w="1076"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/Vos/</w:t>
            </w:r>
          </w:p>
        </w:tc>
        <w:tc>
          <w:tcPr>
            <w:tcW w:w="1572"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/Eos/</w:t>
            </w:r>
          </w:p>
        </w:tc>
        <w:tc>
          <w:tcPr>
            <w:tcW w:w="1312"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/Vpr/</w:t>
            </w:r>
          </w:p>
        </w:tc>
        <w:tc>
          <w:tcPr>
            <w:tcW w:w="1353"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/Epr/</w:t>
            </w:r>
          </w:p>
        </w:tc>
        <w:tc>
          <w:tcPr>
            <w:tcW w:w="1313"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/Vpo/</w:t>
            </w:r>
          </w:p>
        </w:tc>
        <w:tc>
          <w:tcPr>
            <w:tcW w:w="1329"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/Epo/</w:t>
            </w:r>
          </w:p>
        </w:tc>
      </w:tr>
      <w:tr w:rsidR="00530905" w:rsidRPr="00530905" w:rsidTr="0027163C">
        <w:tc>
          <w:tcPr>
            <w:tcW w:w="1645" w:type="dxa"/>
          </w:tcPr>
          <w:p w:rsidR="00530905" w:rsidRPr="00530905" w:rsidRDefault="00530905" w:rsidP="0027163C">
            <w:pPr>
              <w:pStyle w:val="BodyText"/>
              <w:spacing w:before="0" w:line="276" w:lineRule="auto"/>
              <w:ind w:left="0" w:firstLine="0"/>
              <w:jc w:val="center"/>
              <w:rPr>
                <w:rFonts w:cs="Tahoma"/>
                <w:sz w:val="20"/>
                <w:lang w:eastAsia="hr-HR"/>
              </w:rPr>
            </w:pPr>
            <w:r w:rsidRPr="00530905">
              <w:rPr>
                <w:rFonts w:cs="Tahoma"/>
                <w:sz w:val="20"/>
                <w:lang w:eastAsia="hr-HR"/>
              </w:rPr>
              <w:lastRenderedPageBreak/>
              <w:t>individualana</w:t>
            </w:r>
          </w:p>
          <w:p w:rsidR="00530905" w:rsidRPr="00530905" w:rsidRDefault="00530905" w:rsidP="0027163C">
            <w:pPr>
              <w:pStyle w:val="BodyText"/>
              <w:spacing w:before="0" w:line="276" w:lineRule="auto"/>
              <w:ind w:left="0" w:firstLine="0"/>
              <w:jc w:val="center"/>
              <w:rPr>
                <w:rFonts w:cs="Tahoma"/>
                <w:sz w:val="20"/>
                <w:lang w:eastAsia="hr-HR"/>
              </w:rPr>
            </w:pPr>
            <w:r w:rsidRPr="00530905">
              <w:rPr>
                <w:rFonts w:cs="Tahoma"/>
                <w:sz w:val="20"/>
                <w:lang w:eastAsia="hr-HR"/>
              </w:rPr>
              <w:t>do 3 ZKJ</w:t>
            </w:r>
          </w:p>
        </w:tc>
        <w:tc>
          <w:tcPr>
            <w:tcW w:w="1076"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7 m</w:t>
            </w:r>
          </w:p>
        </w:tc>
        <w:tc>
          <w:tcPr>
            <w:tcW w:w="1572" w:type="dxa"/>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E=4</w:t>
            </w:r>
          </w:p>
          <w:p w:rsidR="00530905" w:rsidRPr="00530905" w:rsidRDefault="00530905" w:rsidP="0027163C">
            <w:pPr>
              <w:pStyle w:val="BodyText"/>
              <w:spacing w:line="276" w:lineRule="auto"/>
              <w:ind w:left="0" w:firstLine="0"/>
              <w:rPr>
                <w:rFonts w:cs="Tahoma"/>
                <w:sz w:val="20"/>
                <w:lang w:eastAsia="hr-HR"/>
              </w:rPr>
            </w:pPr>
            <w:r w:rsidRPr="00530905">
              <w:rPr>
                <w:rFonts w:cs="Tahoma"/>
                <w:sz w:val="20"/>
                <w:lang w:eastAsia="hr-HR"/>
              </w:rPr>
              <w:t>/Po+P+1K+Pk/</w:t>
            </w:r>
          </w:p>
        </w:tc>
        <w:tc>
          <w:tcPr>
            <w:tcW w:w="1312"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5 m</w:t>
            </w:r>
          </w:p>
        </w:tc>
        <w:tc>
          <w:tcPr>
            <w:tcW w:w="1353" w:type="dxa"/>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E=3</w:t>
            </w:r>
          </w:p>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/Po+P+Pk/</w:t>
            </w:r>
          </w:p>
        </w:tc>
        <w:tc>
          <w:tcPr>
            <w:tcW w:w="1313"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3,5 m</w:t>
            </w:r>
          </w:p>
        </w:tc>
        <w:tc>
          <w:tcPr>
            <w:tcW w:w="1329"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E=2</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/Po+P/</w:t>
            </w:r>
          </w:p>
        </w:tc>
      </w:tr>
      <w:tr w:rsidR="00530905" w:rsidRPr="00530905" w:rsidTr="0027163C">
        <w:tc>
          <w:tcPr>
            <w:tcW w:w="1645"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manja višejedinična</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od 3 do 6 ZKJ</w:t>
            </w:r>
          </w:p>
        </w:tc>
        <w:tc>
          <w:tcPr>
            <w:tcW w:w="1076"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7 m</w:t>
            </w:r>
          </w:p>
        </w:tc>
        <w:tc>
          <w:tcPr>
            <w:tcW w:w="1572"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E=4</w:t>
            </w:r>
          </w:p>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/Po+P+1K+Pk/</w:t>
            </w:r>
          </w:p>
        </w:tc>
        <w:tc>
          <w:tcPr>
            <w:tcW w:w="2665" w:type="dxa"/>
            <w:gridSpan w:val="2"/>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ne može se graditi</w:t>
            </w:r>
          </w:p>
        </w:tc>
        <w:tc>
          <w:tcPr>
            <w:tcW w:w="1313"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3,5 m</w:t>
            </w:r>
          </w:p>
        </w:tc>
        <w:tc>
          <w:tcPr>
            <w:tcW w:w="1329"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E=2</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/Po+P/</w:t>
            </w:r>
          </w:p>
        </w:tc>
      </w:tr>
      <w:tr w:rsidR="00530905" w:rsidRPr="00530905" w:rsidTr="0027163C">
        <w:tc>
          <w:tcPr>
            <w:tcW w:w="9600" w:type="dxa"/>
            <w:gridSpan w:val="7"/>
          </w:tcPr>
          <w:p w:rsidR="00530905" w:rsidRPr="00530905" w:rsidRDefault="00530905" w:rsidP="0027163C">
            <w:pPr>
              <w:pStyle w:val="BodyText"/>
              <w:spacing w:line="276" w:lineRule="auto"/>
              <w:ind w:left="0" w:firstLine="0"/>
              <w:rPr>
                <w:rFonts w:cs="Tahoma"/>
                <w:sz w:val="20"/>
                <w:lang w:eastAsia="hr-HR"/>
              </w:rPr>
            </w:pPr>
            <w:r w:rsidRPr="00530905">
              <w:rPr>
                <w:rFonts w:cs="Tahoma"/>
                <w:sz w:val="20"/>
                <w:lang w:eastAsia="hr-HR"/>
              </w:rPr>
              <w:t>ZKJ - zasebna korisnička jedinica</w:t>
            </w:r>
          </w:p>
        </w:tc>
      </w:tr>
    </w:tbl>
    <w:p w:rsidR="00530905" w:rsidRPr="00530905" w:rsidRDefault="00530905" w:rsidP="00530905">
      <w:pPr>
        <w:pStyle w:val="BodyText"/>
        <w:spacing w:line="276" w:lineRule="auto"/>
        <w:ind w:firstLine="0"/>
        <w:rPr>
          <w:rFonts w:cs="Tahoma"/>
          <w:sz w:val="20"/>
          <w:lang w:eastAsia="hr-HR"/>
        </w:rPr>
      </w:pPr>
    </w:p>
    <w:bookmarkEnd w:id="6"/>
    <w:p w:rsidR="00D111FC" w:rsidRDefault="00D111FC" w:rsidP="00CE1066">
      <w:pPr>
        <w:pStyle w:val="lanak"/>
        <w:numPr>
          <w:ilvl w:val="12"/>
          <w:numId w:val="0"/>
        </w:numPr>
        <w:ind w:firstLine="340"/>
        <w:rPr>
          <w:rFonts w:ascii="Tahoma" w:hAnsi="Tahoma" w:cs="Tahoma"/>
          <w:color w:val="auto"/>
        </w:rPr>
      </w:pPr>
      <w:r w:rsidRPr="005D1F01">
        <w:rPr>
          <w:rFonts w:ascii="Tahoma" w:hAnsi="Tahoma" w:cs="Tahoma"/>
          <w:color w:val="auto"/>
        </w:rPr>
        <w:t xml:space="preserve">Članak </w:t>
      </w:r>
      <w:r w:rsidRPr="005D1F01">
        <w:rPr>
          <w:rFonts w:ascii="Tahoma" w:hAnsi="Tahoma" w:cs="Tahoma"/>
          <w:color w:val="auto"/>
        </w:rPr>
        <w:fldChar w:fldCharType="begin"/>
      </w:r>
      <w:r w:rsidRPr="005D1F01">
        <w:rPr>
          <w:rFonts w:ascii="Tahoma" w:hAnsi="Tahoma" w:cs="Tahoma"/>
          <w:color w:val="auto"/>
        </w:rPr>
        <w:instrText xml:space="preserve">AUTONUM </w:instrText>
      </w:r>
      <w:r w:rsidRPr="005D1F01">
        <w:rPr>
          <w:rFonts w:ascii="Tahoma" w:hAnsi="Tahoma" w:cs="Tahoma"/>
          <w:color w:val="auto"/>
        </w:rPr>
        <w:fldChar w:fldCharType="separate"/>
      </w:r>
      <w:r w:rsidRPr="005D1F01">
        <w:rPr>
          <w:rFonts w:ascii="Tahoma" w:hAnsi="Tahoma" w:cs="Tahoma"/>
          <w:color w:val="auto"/>
        </w:rPr>
        <w:t>2.</w:t>
      </w:r>
      <w:r w:rsidRPr="005D1F01">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52</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Visina vijenca gospodarskih i pomoćnih građevina može iznositi najviše 3,5m.</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Iznimno od stavka 1. ovog članka visina vijenca spremišta poljoprivrednih strojeva i poljoprivrednih proizvoda može iznositi najviše 5,0m (a silos za stočnu hranu i više).</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Visina vijenca gospodarskih građevina za uzgoj životinja može iznositi najviše 5,0 m.</w:t>
      </w:r>
    </w:p>
    <w:p w:rsidR="00D111FC" w:rsidRDefault="00D111FC" w:rsidP="00CE1066">
      <w:pPr>
        <w:pStyle w:val="lanak"/>
        <w:numPr>
          <w:ilvl w:val="12"/>
          <w:numId w:val="0"/>
        </w:numPr>
        <w:ind w:firstLine="340"/>
        <w:rPr>
          <w:rFonts w:ascii="Tahoma" w:hAnsi="Tahoma" w:cs="Tahoma"/>
          <w:color w:val="auto"/>
        </w:rPr>
      </w:pPr>
      <w:r w:rsidRPr="0034778B">
        <w:rPr>
          <w:rFonts w:ascii="Tahoma" w:hAnsi="Tahoma" w:cs="Tahoma"/>
          <w:color w:val="auto"/>
        </w:rPr>
        <w:t xml:space="preserve">Članak </w:t>
      </w:r>
      <w:r w:rsidRPr="0034778B">
        <w:rPr>
          <w:rFonts w:ascii="Tahoma" w:hAnsi="Tahoma" w:cs="Tahoma"/>
          <w:color w:val="auto"/>
        </w:rPr>
        <w:fldChar w:fldCharType="begin"/>
      </w:r>
      <w:r w:rsidRPr="0034778B">
        <w:rPr>
          <w:rFonts w:ascii="Tahoma" w:hAnsi="Tahoma" w:cs="Tahoma"/>
          <w:color w:val="auto"/>
        </w:rPr>
        <w:instrText xml:space="preserve">AUTONUM </w:instrText>
      </w:r>
      <w:r w:rsidRPr="0034778B">
        <w:rPr>
          <w:rFonts w:ascii="Tahoma" w:hAnsi="Tahoma" w:cs="Tahoma"/>
          <w:color w:val="auto"/>
        </w:rPr>
        <w:fldChar w:fldCharType="separate"/>
      </w:r>
      <w:r w:rsidRPr="0034778B">
        <w:rPr>
          <w:rFonts w:ascii="Tahoma" w:hAnsi="Tahoma" w:cs="Tahoma"/>
          <w:color w:val="auto"/>
        </w:rPr>
        <w:t>2.</w:t>
      </w:r>
      <w:r w:rsidRPr="0034778B">
        <w:rPr>
          <w:rFonts w:ascii="Tahoma" w:hAnsi="Tahoma" w:cs="Tahoma"/>
          <w:color w:val="auto"/>
        </w:rPr>
        <w:fldChar w:fldCharType="end"/>
      </w:r>
    </w:p>
    <w:p w:rsidR="00530905" w:rsidRDefault="005F7387" w:rsidP="005F7387">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53</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5F7387">
        <w:rPr>
          <w:rFonts w:cs="Tahoma"/>
          <w:color w:val="004BE2"/>
          <w:sz w:val="24"/>
          <w:szCs w:val="24"/>
        </w:rPr>
        <w:t xml:space="preserve"> </w:t>
      </w:r>
      <w:r w:rsidRPr="005F7387">
        <w:rPr>
          <w:rFonts w:ascii="Tahoma" w:hAnsi="Tahoma" w:cs="Tahoma"/>
          <w:sz w:val="20"/>
        </w:rPr>
        <w:t>2.2.3.5</w:t>
      </w:r>
      <w:r>
        <w:rPr>
          <w:rFonts w:ascii="Tahoma" w:hAnsi="Tahoma" w:cs="Tahoma"/>
          <w:sz w:val="20"/>
        </w:rPr>
        <w:t xml:space="preserve">  </w:t>
      </w:r>
      <w:r w:rsidRPr="005F7387">
        <w:rPr>
          <w:rFonts w:ascii="Tahoma" w:hAnsi="Tahoma" w:cs="Tahoma"/>
          <w:sz w:val="20"/>
        </w:rPr>
        <w:t>Oblikovanje građevina</w:t>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53</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Krovne konstrukcije građevine se mogu izvoditi kao kose ili ravne.</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Potkrovljem se smatra dio građevine ispod kose krovne konstrukcije, a iznad gornjeg ruba stropne konstrukcije najviše etaže, visine nadozida do 120 cm.</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Prozori potkrovlja, mogu biti izvedeni u kosini krova, na zabatnom zidu ili kao vertikalni otvori u kosini krova sa svojom krovnom konstrukcijom ovisno o ambijentalnim uvjetima.</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Potkrovlje ili mansarda uređeni za stanovanje i poslovnu namjenu kojima je visina nadozida veća od 60cm za jednokatne, odnosno 120cm za prizemne građevine, smatraju se etažom.</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Kod složenih krovova, kod kojih se na istom pročelju pojavljuju različite visine vijenaca i različite visine nadozida, visina nadozida mjeri se na najvišem vanjskom zidu istog pročelja.</w:t>
      </w:r>
    </w:p>
    <w:p w:rsidR="00D111FC" w:rsidRDefault="00D111FC" w:rsidP="00CE1066">
      <w:pPr>
        <w:pStyle w:val="lanak"/>
        <w:numPr>
          <w:ilvl w:val="12"/>
          <w:numId w:val="0"/>
        </w:numPr>
        <w:ind w:firstLine="340"/>
        <w:rPr>
          <w:rFonts w:ascii="Tahoma" w:hAnsi="Tahoma" w:cs="Tahoma"/>
          <w:color w:val="auto"/>
        </w:rPr>
      </w:pPr>
      <w:r w:rsidRPr="00AB4D88">
        <w:rPr>
          <w:rFonts w:ascii="Tahoma" w:hAnsi="Tahoma" w:cs="Tahoma"/>
          <w:color w:val="auto"/>
        </w:rPr>
        <w:t xml:space="preserve">Članak </w:t>
      </w:r>
      <w:r w:rsidRPr="00AB4D88">
        <w:rPr>
          <w:rFonts w:ascii="Tahoma" w:hAnsi="Tahoma" w:cs="Tahoma"/>
          <w:color w:val="auto"/>
        </w:rPr>
        <w:fldChar w:fldCharType="begin"/>
      </w:r>
      <w:r w:rsidRPr="00AB4D88">
        <w:rPr>
          <w:rFonts w:ascii="Tahoma" w:hAnsi="Tahoma" w:cs="Tahoma"/>
          <w:color w:val="auto"/>
        </w:rPr>
        <w:instrText xml:space="preserve">AUTONUM </w:instrText>
      </w:r>
      <w:r w:rsidRPr="00AB4D88">
        <w:rPr>
          <w:rFonts w:ascii="Tahoma" w:hAnsi="Tahoma" w:cs="Tahoma"/>
          <w:color w:val="auto"/>
        </w:rPr>
        <w:fldChar w:fldCharType="separate"/>
      </w:r>
      <w:r w:rsidRPr="00AB4D88">
        <w:rPr>
          <w:rFonts w:ascii="Tahoma" w:hAnsi="Tahoma" w:cs="Tahoma"/>
          <w:color w:val="auto"/>
        </w:rPr>
        <w:t>2.</w:t>
      </w:r>
      <w:r w:rsidRPr="00AB4D88">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54</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Izvedena ravna krovišta mogu se preurediti u kosa. Rekonstrukcija će se izvršiti poštujući autorstvo i stilske karakteristike građevine, a u skladu s ostalim uvjetima o visini i oblikovanju građevine.</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Rekonstrukcijom dobiveni tavanski prostori iz stavka 1. ovog članka mogu se privoditi stambenoj ili poslovnoj namjeni, ukoliko su zadovoljene sve ostale odredbe ovog Plana.</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Postojeći tavanski prostori mogu se prenamijeniti u stambene ili poslovne prostore i u slučajevima kada ukupna izgrađena površina prelazi najveću bruto razvijenu površinu građevine, unutar postojećih gabarita.</w:t>
      </w:r>
    </w:p>
    <w:p w:rsidR="00335877" w:rsidRDefault="00D111FC" w:rsidP="00CE1066">
      <w:pPr>
        <w:pStyle w:val="lanak"/>
        <w:numPr>
          <w:ilvl w:val="12"/>
          <w:numId w:val="0"/>
        </w:numPr>
        <w:ind w:firstLine="340"/>
        <w:rPr>
          <w:rFonts w:ascii="Tahoma" w:hAnsi="Tahoma" w:cs="Tahoma"/>
          <w:color w:val="auto"/>
        </w:rPr>
      </w:pPr>
      <w:r w:rsidRPr="00335877">
        <w:rPr>
          <w:rFonts w:ascii="Tahoma" w:hAnsi="Tahoma" w:cs="Tahoma"/>
          <w:color w:val="auto"/>
        </w:rPr>
        <w:t xml:space="preserve">Članak </w:t>
      </w:r>
      <w:r w:rsidRPr="00335877">
        <w:rPr>
          <w:rFonts w:ascii="Tahoma" w:hAnsi="Tahoma" w:cs="Tahoma"/>
          <w:color w:val="auto"/>
        </w:rPr>
        <w:fldChar w:fldCharType="begin"/>
      </w:r>
      <w:r w:rsidRPr="00335877">
        <w:rPr>
          <w:rFonts w:ascii="Tahoma" w:hAnsi="Tahoma" w:cs="Tahoma"/>
          <w:color w:val="auto"/>
        </w:rPr>
        <w:instrText xml:space="preserve">AUTONUM </w:instrText>
      </w:r>
      <w:r w:rsidRPr="00335877">
        <w:rPr>
          <w:rFonts w:ascii="Tahoma" w:hAnsi="Tahoma" w:cs="Tahoma"/>
          <w:color w:val="auto"/>
        </w:rPr>
        <w:fldChar w:fldCharType="separate"/>
      </w:r>
      <w:r w:rsidRPr="00335877">
        <w:rPr>
          <w:rFonts w:ascii="Tahoma" w:hAnsi="Tahoma" w:cs="Tahoma"/>
          <w:color w:val="auto"/>
        </w:rPr>
        <w:t>2.</w:t>
      </w:r>
      <w:r w:rsidRPr="00335877">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56</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Horizontalni i vertikalni gabariti građevina, oblikovanje pročelja i krovišta, te upotrijebljeni građevinski materijali moraju biti usklađeni s ambijentalnim vrijednostima sredine.</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Pročelja se u pravilu izvode žbukom, a moguće je koristiti drvo, kamen, i sl., dok se za dijelove pročelja može koristiti kulir, fasadna opeka ili slični materijali. Za pokrivanje krovišta (koja se u pravilu grade kosa s nagibom između 30° i 45°) u pravilu se koristi crijep (izuzetno šindra i drugi materijali u dijelovima naselja gdje se time ne bi narušio postojeći ambijent) uz uvažavanje odredbe iz stavka 1. ovog članka.</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Iznimno, na pojedinim vrijednim područjima mogu se koristiti samo određeni, tradicijski materijali i način obrade pročelja ovisno o pojedinoj konkretnoj lokaciji, što će definirati nadležni Konzervatorski odjel.</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Dozvoljava se postava solarnih kolektora i/ili fotonaponskih ćelija na krovne plohe, osim na pojedinim vrijednim i zaštićenim područjima - na udaljenosti manjoj od 50m od kulturnih dobara. Preferira se postavljanje na pomoćnim građevinama, uvučeno od linije ulice.</w:t>
      </w:r>
    </w:p>
    <w:p w:rsidR="0042462F" w:rsidRDefault="00D111FC" w:rsidP="00530905">
      <w:pPr>
        <w:pStyle w:val="lanak"/>
        <w:numPr>
          <w:ilvl w:val="12"/>
          <w:numId w:val="0"/>
        </w:numPr>
        <w:ind w:firstLine="340"/>
        <w:rPr>
          <w:rFonts w:ascii="Tahoma" w:hAnsi="Tahoma" w:cs="Tahoma"/>
          <w:color w:val="auto"/>
        </w:rPr>
      </w:pPr>
      <w:r w:rsidRPr="0042462F">
        <w:rPr>
          <w:rFonts w:ascii="Tahoma" w:hAnsi="Tahoma" w:cs="Tahoma"/>
          <w:color w:val="auto"/>
        </w:rPr>
        <w:lastRenderedPageBreak/>
        <w:t xml:space="preserve">Članak </w:t>
      </w:r>
      <w:r w:rsidRPr="0042462F">
        <w:rPr>
          <w:rFonts w:ascii="Tahoma" w:hAnsi="Tahoma" w:cs="Tahoma"/>
          <w:color w:val="auto"/>
        </w:rPr>
        <w:fldChar w:fldCharType="begin"/>
      </w:r>
      <w:r w:rsidRPr="0042462F">
        <w:rPr>
          <w:rFonts w:ascii="Tahoma" w:hAnsi="Tahoma" w:cs="Tahoma"/>
          <w:color w:val="auto"/>
        </w:rPr>
        <w:instrText xml:space="preserve">AUTONUM </w:instrText>
      </w:r>
      <w:r w:rsidRPr="0042462F">
        <w:rPr>
          <w:rFonts w:ascii="Tahoma" w:hAnsi="Tahoma" w:cs="Tahoma"/>
          <w:color w:val="auto"/>
        </w:rPr>
        <w:fldChar w:fldCharType="separate"/>
      </w:r>
      <w:r w:rsidRPr="0042462F">
        <w:rPr>
          <w:rFonts w:ascii="Tahoma" w:hAnsi="Tahoma" w:cs="Tahoma"/>
          <w:color w:val="auto"/>
        </w:rPr>
        <w:t>2.</w:t>
      </w:r>
      <w:r w:rsidRPr="0042462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57</w:t>
      </w:r>
      <w:r w:rsidRPr="0067543C">
        <w:rPr>
          <w:rFonts w:ascii="Tahoma" w:hAnsi="Tahoma" w:cs="Tahoma"/>
          <w:b/>
          <w:bCs/>
          <w:sz w:val="20"/>
        </w:rPr>
        <w:t>.</w:t>
      </w:r>
      <w:r>
        <w:rPr>
          <w:rFonts w:ascii="Tahoma" w:hAnsi="Tahoma" w:cs="Tahoma"/>
          <w:sz w:val="20"/>
        </w:rPr>
        <w:t xml:space="preserve"> se briše.</w:t>
      </w:r>
    </w:p>
    <w:p w:rsidR="00D111FC" w:rsidRDefault="00D111FC" w:rsidP="00530905">
      <w:pPr>
        <w:pStyle w:val="lanak"/>
        <w:numPr>
          <w:ilvl w:val="12"/>
          <w:numId w:val="0"/>
        </w:numPr>
        <w:ind w:firstLine="340"/>
        <w:rPr>
          <w:rFonts w:ascii="Tahoma" w:hAnsi="Tahoma" w:cs="Tahoma"/>
          <w:color w:val="auto"/>
        </w:rPr>
      </w:pPr>
      <w:r w:rsidRPr="0042462F">
        <w:rPr>
          <w:rFonts w:ascii="Tahoma" w:hAnsi="Tahoma" w:cs="Tahoma"/>
          <w:color w:val="auto"/>
        </w:rPr>
        <w:t xml:space="preserve">Članak </w:t>
      </w:r>
      <w:r w:rsidRPr="0042462F">
        <w:rPr>
          <w:rFonts w:ascii="Tahoma" w:hAnsi="Tahoma" w:cs="Tahoma"/>
          <w:color w:val="auto"/>
        </w:rPr>
        <w:fldChar w:fldCharType="begin"/>
      </w:r>
      <w:r w:rsidRPr="0042462F">
        <w:rPr>
          <w:rFonts w:ascii="Tahoma" w:hAnsi="Tahoma" w:cs="Tahoma"/>
          <w:color w:val="auto"/>
        </w:rPr>
        <w:instrText xml:space="preserve">AUTONUM </w:instrText>
      </w:r>
      <w:r w:rsidRPr="0042462F">
        <w:rPr>
          <w:rFonts w:ascii="Tahoma" w:hAnsi="Tahoma" w:cs="Tahoma"/>
          <w:color w:val="auto"/>
        </w:rPr>
        <w:fldChar w:fldCharType="separate"/>
      </w:r>
      <w:r w:rsidRPr="0042462F">
        <w:rPr>
          <w:rFonts w:ascii="Tahoma" w:hAnsi="Tahoma" w:cs="Tahoma"/>
          <w:color w:val="auto"/>
        </w:rPr>
        <w:t>2.</w:t>
      </w:r>
      <w:r w:rsidRPr="0042462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58</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130"/>
        </w:numPr>
        <w:spacing w:line="276" w:lineRule="auto"/>
        <w:rPr>
          <w:rFonts w:cs="Tahoma"/>
          <w:sz w:val="20"/>
          <w:lang w:eastAsia="hr-HR"/>
        </w:rPr>
      </w:pPr>
      <w:r w:rsidRPr="005F7387">
        <w:rPr>
          <w:rFonts w:cs="Tahoma"/>
          <w:sz w:val="20"/>
          <w:lang w:eastAsia="hr-HR"/>
        </w:rPr>
        <w:t>Građevine koje se grade kao dvojne moraju s građevinom na koju su prislonjene činiti arhitektonsku cjelinu. To se osobito odnosi na visinu građevine, nagib krova, kao i na ulično pročelje.</w:t>
      </w:r>
    </w:p>
    <w:p w:rsidR="005F7387" w:rsidRPr="005F7387" w:rsidRDefault="005F7387" w:rsidP="00DB105C">
      <w:pPr>
        <w:pStyle w:val="BodyText"/>
        <w:numPr>
          <w:ilvl w:val="0"/>
          <w:numId w:val="130"/>
        </w:numPr>
        <w:spacing w:line="276" w:lineRule="auto"/>
        <w:rPr>
          <w:rFonts w:cs="Tahoma"/>
          <w:sz w:val="20"/>
          <w:lang w:eastAsia="hr-HR"/>
        </w:rPr>
      </w:pPr>
      <w:r w:rsidRPr="005F7387">
        <w:rPr>
          <w:rFonts w:cs="Tahoma"/>
          <w:sz w:val="20"/>
          <w:lang w:eastAsia="hr-HR"/>
        </w:rPr>
        <w:t>Građevine koje se grade u kompleksu sastoje se od više sadržajnih jedinica koje su međusobno fizički ili funkcionalno povezane, a mogu biti smještene na jednoj ili dvije susjedne građevne čestice.</w:t>
      </w:r>
    </w:p>
    <w:p w:rsidR="00D111FC" w:rsidRDefault="00D111FC" w:rsidP="00D111FC">
      <w:pPr>
        <w:pStyle w:val="lanak"/>
        <w:numPr>
          <w:ilvl w:val="12"/>
          <w:numId w:val="0"/>
        </w:numPr>
        <w:ind w:firstLine="340"/>
        <w:rPr>
          <w:rFonts w:ascii="Tahoma" w:hAnsi="Tahoma" w:cs="Tahoma"/>
          <w:color w:val="auto"/>
        </w:rPr>
      </w:pPr>
      <w:r w:rsidRPr="00653A7F">
        <w:rPr>
          <w:rFonts w:ascii="Tahoma" w:hAnsi="Tahoma" w:cs="Tahoma"/>
          <w:color w:val="auto"/>
        </w:rPr>
        <w:t xml:space="preserve">Članak </w:t>
      </w:r>
      <w:r w:rsidRPr="00653A7F">
        <w:rPr>
          <w:rFonts w:ascii="Tahoma" w:hAnsi="Tahoma" w:cs="Tahoma"/>
          <w:color w:val="auto"/>
        </w:rPr>
        <w:fldChar w:fldCharType="begin"/>
      </w:r>
      <w:r w:rsidRPr="00653A7F">
        <w:rPr>
          <w:rFonts w:ascii="Tahoma" w:hAnsi="Tahoma" w:cs="Tahoma"/>
          <w:color w:val="auto"/>
        </w:rPr>
        <w:instrText xml:space="preserve">AUTONUM </w:instrText>
      </w:r>
      <w:r w:rsidRPr="00653A7F">
        <w:rPr>
          <w:rFonts w:ascii="Tahoma" w:hAnsi="Tahoma" w:cs="Tahoma"/>
          <w:color w:val="auto"/>
        </w:rPr>
        <w:fldChar w:fldCharType="separate"/>
      </w:r>
      <w:r w:rsidRPr="00653A7F">
        <w:rPr>
          <w:rFonts w:ascii="Tahoma" w:hAnsi="Tahoma" w:cs="Tahoma"/>
          <w:color w:val="auto"/>
        </w:rPr>
        <w:t>2.</w:t>
      </w:r>
      <w:r w:rsidRPr="00653A7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59</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Unutar građevinskog područja naselja, Općina treba poticajnim mjerama stimulirati gradnju:</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interpolacijama – na slobodnim česticama,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rekonstrukcijom starih građevina,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dogradnjom i nadogradnjom postojećih građevina,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zamjenom starih građevina novim.</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Kod gradnje nove građevine interpolacijom, kod dogradnje i nadogradnje postojeće, te zamjene stare građevine novom, potrebno je poštovati:</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građevinski pravac određen postojećom gradnjom,</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nagib i položaj krovnih ploha, visinu gradnje susjednih građevina s iste strane ulice,</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gabarit (tlocrt, visina) novoizgrađene građevine moraju biti u skladu sa susjednim građevinama.</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U povijesnim sredinama (unutar granica zaštite zatečene povijesne matrice seoskog naselja), gdje dominira tradicionalni način gradnje, u predjelima gdje je uočljiv identitet dijela naselja, identitet slike ulice, nova gradnja mora udovoljiti uvjetima: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skladan odnos veličine pročelja sa susjednim građevinama,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skladan odnos širine i visine pročelja,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usklađenost upotrebe materijala, veličine i ritma otvora, nagiba i položaja krovnih ploha sa susjednom građevinom,</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obavezna primjena opečnog crijepa na krovovima građevina.</w:t>
      </w:r>
    </w:p>
    <w:p w:rsidR="00D111FC" w:rsidRDefault="00D111FC" w:rsidP="00D111FC">
      <w:pPr>
        <w:pStyle w:val="lanak"/>
        <w:numPr>
          <w:ilvl w:val="12"/>
          <w:numId w:val="0"/>
        </w:numPr>
        <w:ind w:firstLine="340"/>
        <w:rPr>
          <w:rFonts w:ascii="Tahoma" w:hAnsi="Tahoma" w:cs="Tahoma"/>
          <w:color w:val="auto"/>
        </w:rPr>
      </w:pPr>
      <w:r w:rsidRPr="00653A7F">
        <w:rPr>
          <w:rFonts w:ascii="Tahoma" w:hAnsi="Tahoma" w:cs="Tahoma"/>
          <w:color w:val="auto"/>
        </w:rPr>
        <w:t xml:space="preserve">Članak </w:t>
      </w:r>
      <w:r w:rsidRPr="00653A7F">
        <w:rPr>
          <w:rFonts w:ascii="Tahoma" w:hAnsi="Tahoma" w:cs="Tahoma"/>
          <w:color w:val="auto"/>
        </w:rPr>
        <w:fldChar w:fldCharType="begin"/>
      </w:r>
      <w:r w:rsidRPr="00653A7F">
        <w:rPr>
          <w:rFonts w:ascii="Tahoma" w:hAnsi="Tahoma" w:cs="Tahoma"/>
          <w:color w:val="auto"/>
        </w:rPr>
        <w:instrText xml:space="preserve">AUTONUM </w:instrText>
      </w:r>
      <w:r w:rsidRPr="00653A7F">
        <w:rPr>
          <w:rFonts w:ascii="Tahoma" w:hAnsi="Tahoma" w:cs="Tahoma"/>
          <w:color w:val="auto"/>
        </w:rPr>
        <w:fldChar w:fldCharType="separate"/>
      </w:r>
      <w:r w:rsidRPr="00653A7F">
        <w:rPr>
          <w:rFonts w:ascii="Tahoma" w:hAnsi="Tahoma" w:cs="Tahoma"/>
          <w:color w:val="auto"/>
        </w:rPr>
        <w:t>2.</w:t>
      </w:r>
      <w:r w:rsidRPr="00653A7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62</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E533D3">
        <w:rPr>
          <w:rFonts w:cs="Tahoma"/>
          <w:color w:val="004BE2"/>
          <w:sz w:val="24"/>
          <w:szCs w:val="24"/>
        </w:rPr>
        <w:t xml:space="preserve"> </w:t>
      </w:r>
      <w:r w:rsidRPr="00E533D3">
        <w:rPr>
          <w:rFonts w:ascii="Tahoma" w:hAnsi="Tahoma" w:cs="Tahoma"/>
          <w:sz w:val="20"/>
        </w:rPr>
        <w:t>2.2.3.6</w:t>
      </w:r>
      <w:r>
        <w:rPr>
          <w:rFonts w:ascii="Tahoma" w:hAnsi="Tahoma" w:cs="Tahoma"/>
          <w:sz w:val="20"/>
        </w:rPr>
        <w:t xml:space="preserve">  </w:t>
      </w:r>
      <w:r w:rsidRPr="00E533D3">
        <w:rPr>
          <w:rFonts w:ascii="Tahoma" w:hAnsi="Tahoma" w:cs="Tahoma"/>
          <w:sz w:val="20"/>
        </w:rPr>
        <w:t>Ograde i parterno uređenje</w:t>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62</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2"/>
        </w:numPr>
        <w:spacing w:line="276" w:lineRule="auto"/>
      </w:pPr>
      <w:r w:rsidRPr="00E533D3">
        <w:rPr>
          <w:rFonts w:cs="Tahoma"/>
          <w:sz w:val="20"/>
          <w:lang w:eastAsia="hr-HR"/>
        </w:rPr>
        <w:t>Ulična ograda podiže se iza regulacijske linije u odnosu na javnu prometnu površinu.</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Kada se javna cesta koja prolazi kroz građevinsko područje uređuje kao ulica, udaljenost vanjskog ruba ulične ograde od osi ceste mora iznositi najmanje:</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kod državne ceste</w:t>
      </w:r>
      <w:r w:rsidRPr="00E533D3">
        <w:rPr>
          <w:rFonts w:ascii="Tahoma" w:hAnsi="Tahoma" w:cs="Tahoma"/>
        </w:rPr>
        <w:tab/>
      </w:r>
      <w:r w:rsidRPr="00E533D3">
        <w:rPr>
          <w:rFonts w:ascii="Tahoma" w:hAnsi="Tahoma" w:cs="Tahoma"/>
        </w:rPr>
        <w:tab/>
        <w:t xml:space="preserve">               8,5 metara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kod županijske ceste</w:t>
      </w:r>
      <w:r w:rsidRPr="00E533D3">
        <w:rPr>
          <w:rFonts w:ascii="Tahoma" w:hAnsi="Tahoma" w:cs="Tahoma"/>
        </w:rPr>
        <w:tab/>
      </w:r>
      <w:r w:rsidRPr="00E533D3">
        <w:rPr>
          <w:rFonts w:ascii="Tahoma" w:hAnsi="Tahoma" w:cs="Tahoma"/>
        </w:rPr>
        <w:tab/>
        <w:t xml:space="preserve">               8,0 metara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 xml:space="preserve">kod lokalne ceste          </w:t>
      </w:r>
      <w:r w:rsidRPr="00E533D3">
        <w:rPr>
          <w:rFonts w:ascii="Tahoma" w:hAnsi="Tahoma" w:cs="Tahoma"/>
        </w:rPr>
        <w:tab/>
      </w:r>
      <w:r w:rsidRPr="00E533D3">
        <w:rPr>
          <w:rFonts w:ascii="Tahoma" w:hAnsi="Tahoma" w:cs="Tahoma"/>
        </w:rPr>
        <w:tab/>
        <w:t xml:space="preserve"> </w:t>
      </w:r>
      <w:r>
        <w:rPr>
          <w:rFonts w:ascii="Tahoma" w:hAnsi="Tahoma" w:cs="Tahoma"/>
        </w:rPr>
        <w:t xml:space="preserve">            </w:t>
      </w:r>
      <w:r w:rsidRPr="00E533D3">
        <w:rPr>
          <w:rFonts w:ascii="Tahoma" w:hAnsi="Tahoma" w:cs="Tahoma"/>
        </w:rPr>
        <w:t xml:space="preserve">  5,0 metara</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Udaljenost vanjskog ruba ulične ograde od osi ostalih ulica ne može biti manja od 3,0 m.</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Iznimno, ulična ograda kod nerazvrstanih cesta se može nalaziti na manjim udaljenostima od propisanih u stavku 3. ovog članka, (npr. u slučaju da konfiguracija terena ili zatečena izgradnja u potezu to onemogućava). Takvo odstupanje za nerazvrstane ceste utvrdit će nadležno općinsko tijelo.</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Odstupanje od širina propisanih u stavku 2. ovog članka (u iznimnim slučajevima), za državne, županijske i lokalne ceste utvrdit će nadležno tijelo koje upravlja tim cestama.</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 xml:space="preserve">Ograđivanje parcela nije obavezno u zonama sportsko rekreacijske namjene i javnih zelenih površina, kao ni u zonama javne i društvene namjene (osim za sadržaje za koje je to obavezno po posebnim propisima). </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lastRenderedPageBreak/>
        <w:t>Ne preporuča se ograđivanje parcela višestambenih građevina.</w:t>
      </w:r>
    </w:p>
    <w:p w:rsidR="00D111FC" w:rsidRDefault="00D111FC" w:rsidP="005F7387">
      <w:pPr>
        <w:pStyle w:val="lanak"/>
        <w:numPr>
          <w:ilvl w:val="12"/>
          <w:numId w:val="0"/>
        </w:numPr>
        <w:ind w:firstLine="340"/>
        <w:rPr>
          <w:rFonts w:ascii="Tahoma" w:hAnsi="Tahoma" w:cs="Tahoma"/>
          <w:color w:val="auto"/>
        </w:rPr>
      </w:pPr>
      <w:r w:rsidRPr="008520CF">
        <w:rPr>
          <w:rFonts w:ascii="Tahoma" w:hAnsi="Tahoma" w:cs="Tahoma"/>
          <w:color w:val="auto"/>
        </w:rPr>
        <w:t xml:space="preserve">Članak </w:t>
      </w:r>
      <w:r w:rsidRPr="008520CF">
        <w:rPr>
          <w:rFonts w:ascii="Tahoma" w:hAnsi="Tahoma" w:cs="Tahoma"/>
          <w:color w:val="auto"/>
        </w:rPr>
        <w:fldChar w:fldCharType="begin"/>
      </w:r>
      <w:r w:rsidRPr="008520CF">
        <w:rPr>
          <w:rFonts w:ascii="Tahoma" w:hAnsi="Tahoma" w:cs="Tahoma"/>
          <w:color w:val="auto"/>
        </w:rPr>
        <w:instrText xml:space="preserve">AUTONUM </w:instrText>
      </w:r>
      <w:r w:rsidRPr="008520CF">
        <w:rPr>
          <w:rFonts w:ascii="Tahoma" w:hAnsi="Tahoma" w:cs="Tahoma"/>
          <w:color w:val="auto"/>
        </w:rPr>
        <w:fldChar w:fldCharType="separate"/>
      </w:r>
      <w:r w:rsidRPr="008520CF">
        <w:rPr>
          <w:rFonts w:ascii="Tahoma" w:hAnsi="Tahoma" w:cs="Tahoma"/>
          <w:color w:val="auto"/>
        </w:rPr>
        <w:t>2.</w:t>
      </w:r>
      <w:r w:rsidRPr="008520C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63</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Ograda se može podizati prema ulici najveće visine 1,2m,a  na međi prema susjednoj parceli najveće visine 2,0 m (u pravilu 1,5m).</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Iznimno, ograde mogu biti i više, ali ne više od 2,5 m, kada je to nužno radi zaštite građevine ili načina njezina korištenja ili stvaranja urbane slike ulice.</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Ograde se mogu izvoditi kao prozračne u cijeloj visini ili s punim podnožjem.</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Kameno ili betonsko podnožje ulične ograde ne može biti više od 50 cm. Dio ulične ograde iznad punog podnožja mora biti prozračno, izvedeno od drveta, pocinčane žice ili drugog materijala sličnih karakteristika ili izvedeno kao zeleni nasad (živica).</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Ulazna vrata na uličnoj ogradi moraju se otvarati na parcelu, tako da ne ugrožavaju promet na javnoj površini.</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Ulična ograda mora se svojim oblikovanjem uklopiti u sliku ulice.</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Vlasnik parcele, u pravilu podiže ogradu na međi s one strane parcele na kojoj su mu bliže locirane građevine, ali može podići ogradu i s obje strane, ukoliko to ne obavi vlasnik susjedne parcele.</w:t>
      </w:r>
    </w:p>
    <w:p w:rsidR="00D111FC" w:rsidRDefault="00D111FC" w:rsidP="005F7387">
      <w:pPr>
        <w:pStyle w:val="lanak"/>
        <w:numPr>
          <w:ilvl w:val="12"/>
          <w:numId w:val="0"/>
        </w:numPr>
        <w:ind w:firstLine="340"/>
        <w:rPr>
          <w:rFonts w:ascii="Tahoma" w:hAnsi="Tahoma" w:cs="Tahoma"/>
          <w:color w:val="auto"/>
        </w:rPr>
      </w:pPr>
      <w:r w:rsidRPr="008520CF">
        <w:rPr>
          <w:rFonts w:ascii="Tahoma" w:hAnsi="Tahoma" w:cs="Tahoma"/>
          <w:color w:val="auto"/>
        </w:rPr>
        <w:t xml:space="preserve">Članak </w:t>
      </w:r>
      <w:r w:rsidRPr="008520CF">
        <w:rPr>
          <w:rFonts w:ascii="Tahoma" w:hAnsi="Tahoma" w:cs="Tahoma"/>
          <w:color w:val="auto"/>
        </w:rPr>
        <w:fldChar w:fldCharType="begin"/>
      </w:r>
      <w:r w:rsidRPr="008520CF">
        <w:rPr>
          <w:rFonts w:ascii="Tahoma" w:hAnsi="Tahoma" w:cs="Tahoma"/>
          <w:color w:val="auto"/>
        </w:rPr>
        <w:instrText xml:space="preserve">AUTONUM </w:instrText>
      </w:r>
      <w:r w:rsidRPr="008520CF">
        <w:rPr>
          <w:rFonts w:ascii="Tahoma" w:hAnsi="Tahoma" w:cs="Tahoma"/>
          <w:color w:val="auto"/>
        </w:rPr>
        <w:fldChar w:fldCharType="separate"/>
      </w:r>
      <w:r w:rsidRPr="008520CF">
        <w:rPr>
          <w:rFonts w:ascii="Tahoma" w:hAnsi="Tahoma" w:cs="Tahoma"/>
          <w:color w:val="auto"/>
        </w:rPr>
        <w:t>2.</w:t>
      </w:r>
      <w:r w:rsidRPr="008520C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64</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4"/>
        </w:numPr>
        <w:rPr>
          <w:rFonts w:cs="Tahoma"/>
          <w:sz w:val="20"/>
          <w:lang w:eastAsia="hr-HR"/>
        </w:rPr>
      </w:pPr>
      <w:r w:rsidRPr="00E533D3">
        <w:rPr>
          <w:rFonts w:cs="Tahoma"/>
          <w:sz w:val="20"/>
          <w:lang w:eastAsia="hr-HR"/>
        </w:rPr>
        <w:t>Dio građevinske parcele organiziran kao gospodarsko dvorište na kojem slobodno borave domaće životinje mora se ograditi ogradom koja onemogućava izlaz stoke i peradi.</w:t>
      </w:r>
    </w:p>
    <w:p w:rsidR="00E533D3" w:rsidRPr="00E533D3" w:rsidRDefault="00E533D3" w:rsidP="00DB105C">
      <w:pPr>
        <w:pStyle w:val="BodyText"/>
        <w:numPr>
          <w:ilvl w:val="0"/>
          <w:numId w:val="134"/>
        </w:numPr>
        <w:rPr>
          <w:rFonts w:cs="Tahoma"/>
          <w:sz w:val="20"/>
          <w:lang w:eastAsia="hr-HR"/>
        </w:rPr>
      </w:pPr>
      <w:r w:rsidRPr="00E533D3">
        <w:rPr>
          <w:rFonts w:cs="Tahoma"/>
          <w:sz w:val="20"/>
          <w:lang w:eastAsia="hr-HR"/>
        </w:rPr>
        <w:t>Kada se građevinska parcela iz st. 1. ovog članka formira na način da ima izravni pristup sa sporedne ulice, a svojom stražnjom ili bočnom stranom graniči sa zaštitnim pojasom državne ili županijske ceste, građevinska se parcela mora ograditi uz te međe na način koji onemogućava izlaz ljudi i domaćih životinja.</w:t>
      </w:r>
    </w:p>
    <w:p w:rsidR="00E533D3" w:rsidRPr="00D51965" w:rsidRDefault="00E533D3" w:rsidP="00DB105C">
      <w:pPr>
        <w:pStyle w:val="BodyText"/>
        <w:numPr>
          <w:ilvl w:val="0"/>
          <w:numId w:val="134"/>
        </w:numPr>
        <w:rPr>
          <w:rFonts w:cs="Tahoma"/>
          <w:color w:val="004BE2"/>
          <w:sz w:val="20"/>
          <w:lang w:eastAsia="hr-HR"/>
        </w:rPr>
      </w:pPr>
      <w:r w:rsidRPr="00E533D3">
        <w:rPr>
          <w:rFonts w:cs="Tahoma"/>
          <w:sz w:val="20"/>
          <w:lang w:eastAsia="hr-HR"/>
        </w:rPr>
        <w:t>Ogradu iz stavka 1. ovog članka izgrađuje vlasnik, odnosno korisnik građevinske parcele u cijelosti, ako takva ograda nije izgrađena ranije, odnosno ako se ne gradi istovremeno sa susjedom.</w:t>
      </w:r>
    </w:p>
    <w:p w:rsidR="00D111FC" w:rsidRDefault="00D111FC" w:rsidP="00D111FC">
      <w:pPr>
        <w:pStyle w:val="lanak"/>
        <w:numPr>
          <w:ilvl w:val="12"/>
          <w:numId w:val="0"/>
        </w:numPr>
        <w:ind w:firstLine="340"/>
        <w:rPr>
          <w:rFonts w:ascii="Tahoma" w:hAnsi="Tahoma" w:cs="Tahoma"/>
          <w:color w:val="auto"/>
        </w:rPr>
      </w:pPr>
      <w:bookmarkStart w:id="7" w:name="_Toc62959280"/>
      <w:r w:rsidRPr="00DC4FDD">
        <w:rPr>
          <w:rFonts w:ascii="Tahoma" w:hAnsi="Tahoma" w:cs="Tahoma"/>
          <w:color w:val="auto"/>
        </w:rPr>
        <w:t xml:space="preserve">Članak </w:t>
      </w:r>
      <w:r w:rsidRPr="00DC4FDD">
        <w:rPr>
          <w:rFonts w:ascii="Tahoma" w:hAnsi="Tahoma" w:cs="Tahoma"/>
          <w:color w:val="auto"/>
        </w:rPr>
        <w:fldChar w:fldCharType="begin"/>
      </w:r>
      <w:r w:rsidRPr="00DC4FDD">
        <w:rPr>
          <w:rFonts w:ascii="Tahoma" w:hAnsi="Tahoma" w:cs="Tahoma"/>
          <w:color w:val="auto"/>
        </w:rPr>
        <w:instrText xml:space="preserve">AUTONUM </w:instrText>
      </w:r>
      <w:r w:rsidRPr="00DC4FDD">
        <w:rPr>
          <w:rFonts w:ascii="Tahoma" w:hAnsi="Tahoma" w:cs="Tahoma"/>
          <w:color w:val="auto"/>
        </w:rPr>
        <w:fldChar w:fldCharType="separate"/>
      </w:r>
      <w:r w:rsidRPr="00DC4FDD">
        <w:rPr>
          <w:rFonts w:ascii="Tahoma" w:hAnsi="Tahoma" w:cs="Tahoma"/>
          <w:color w:val="auto"/>
        </w:rPr>
        <w:t>2.</w:t>
      </w:r>
      <w:r w:rsidRPr="00DC4FDD">
        <w:rPr>
          <w:rFonts w:ascii="Tahoma" w:hAnsi="Tahoma" w:cs="Tahoma"/>
          <w:color w:val="auto"/>
        </w:rPr>
        <w:fldChar w:fldCharType="end"/>
      </w:r>
    </w:p>
    <w:p w:rsidR="00E533D3" w:rsidRDefault="00A45B7B" w:rsidP="00A45B7B">
      <w:pPr>
        <w:ind w:left="0" w:firstLine="0"/>
        <w:rPr>
          <w:rFonts w:ascii="Tahoma" w:hAnsi="Tahoma" w:cs="Tahoma"/>
          <w:sz w:val="20"/>
        </w:rPr>
      </w:pPr>
      <w:r>
        <w:rPr>
          <w:rFonts w:ascii="Tahoma" w:hAnsi="Tahoma" w:cs="Tahoma"/>
          <w:sz w:val="20"/>
        </w:rPr>
        <w:t>Kod n</w:t>
      </w:r>
      <w:r w:rsidRPr="0067543C">
        <w:rPr>
          <w:rFonts w:ascii="Tahoma" w:hAnsi="Tahoma" w:cs="Tahoma"/>
          <w:sz w:val="20"/>
        </w:rPr>
        <w:t>aslov</w:t>
      </w:r>
      <w:r>
        <w:rPr>
          <w:rFonts w:ascii="Tahoma" w:hAnsi="Tahoma" w:cs="Tahoma"/>
          <w:sz w:val="20"/>
        </w:rPr>
        <w:t>a</w:t>
      </w:r>
      <w:r w:rsidRPr="0067543C">
        <w:rPr>
          <w:rFonts w:ascii="Tahoma" w:hAnsi="Tahoma" w:cs="Tahoma"/>
          <w:sz w:val="20"/>
        </w:rPr>
        <w:t xml:space="preserve"> iznad članka </w:t>
      </w:r>
      <w:r>
        <w:rPr>
          <w:rFonts w:ascii="Tahoma" w:hAnsi="Tahoma" w:cs="Tahoma"/>
          <w:b/>
          <w:bCs/>
          <w:sz w:val="20"/>
        </w:rPr>
        <w:t>6</w:t>
      </w:r>
      <w:r w:rsidRPr="0067543C">
        <w:rPr>
          <w:rFonts w:ascii="Tahoma" w:hAnsi="Tahoma" w:cs="Tahoma"/>
          <w:b/>
          <w:bCs/>
          <w:sz w:val="20"/>
        </w:rPr>
        <w:t>6.</w:t>
      </w:r>
      <w:r>
        <w:rPr>
          <w:rFonts w:ascii="Tahoma" w:hAnsi="Tahoma" w:cs="Tahoma"/>
          <w:sz w:val="20"/>
        </w:rPr>
        <w:t xml:space="preserve"> briše se broj poglavlja "2.2.5" i zamjenjuje brojem "2.2.4.", a brišu se riječi u zagradi "i DPU".</w:t>
      </w:r>
    </w:p>
    <w:p w:rsidR="00A45B7B" w:rsidRDefault="00A45B7B" w:rsidP="00A45B7B">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66</w:t>
      </w:r>
      <w:r w:rsidRPr="00401DB0">
        <w:rPr>
          <w:rFonts w:ascii="Tahoma" w:hAnsi="Tahoma" w:cs="Tahoma"/>
          <w:b/>
          <w:bCs/>
          <w:sz w:val="20"/>
          <w:lang w:eastAsia="hr-HR"/>
        </w:rPr>
        <w:t>.</w:t>
      </w:r>
      <w:r>
        <w:rPr>
          <w:rFonts w:ascii="Tahoma" w:hAnsi="Tahoma" w:cs="Tahoma"/>
          <w:sz w:val="20"/>
          <w:lang w:eastAsia="hr-HR"/>
        </w:rPr>
        <w:t xml:space="preserve"> stavku 1.  iza riječi "područja" brišu se riječi "DPU ili".</w:t>
      </w:r>
    </w:p>
    <w:p w:rsidR="00A45B7B" w:rsidRDefault="00A45B7B" w:rsidP="00A45B7B">
      <w:pPr>
        <w:ind w:left="0" w:firstLine="0"/>
        <w:rPr>
          <w:rFonts w:ascii="Tahoma" w:hAnsi="Tahoma" w:cs="Tahoma"/>
          <w:sz w:val="20"/>
          <w:lang w:eastAsia="hr-HR"/>
        </w:rPr>
      </w:pPr>
      <w:r>
        <w:rPr>
          <w:rFonts w:ascii="Tahoma" w:hAnsi="Tahoma" w:cs="Tahoma"/>
          <w:sz w:val="20"/>
          <w:lang w:eastAsia="hr-HR"/>
        </w:rPr>
        <w:t>Stavak 3. se briše.</w:t>
      </w:r>
    </w:p>
    <w:p w:rsidR="00A45B7B" w:rsidRDefault="00A45B7B" w:rsidP="00A45B7B">
      <w:pPr>
        <w:ind w:left="0" w:firstLine="0"/>
        <w:rPr>
          <w:rFonts w:ascii="Tahoma" w:hAnsi="Tahoma" w:cs="Tahoma"/>
          <w:sz w:val="20"/>
          <w:lang w:eastAsia="hr-HR"/>
        </w:rPr>
      </w:pPr>
      <w:r>
        <w:rPr>
          <w:rFonts w:ascii="Tahoma" w:hAnsi="Tahoma" w:cs="Tahoma"/>
          <w:sz w:val="20"/>
          <w:lang w:eastAsia="hr-HR"/>
        </w:rPr>
        <w:t>Dosadašnji stavak 4. postaje stavak 3.</w:t>
      </w:r>
    </w:p>
    <w:bookmarkEnd w:id="7"/>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lang w:eastAsia="hr-HR"/>
        </w:rPr>
      </w:pPr>
      <w:r>
        <w:rPr>
          <w:rFonts w:ascii="Tahoma" w:hAnsi="Tahoma" w:cs="Tahoma"/>
          <w:sz w:val="20"/>
          <w:lang w:eastAsia="hr-HR"/>
        </w:rPr>
        <w:t xml:space="preserve">U članku </w:t>
      </w:r>
      <w:r>
        <w:rPr>
          <w:rFonts w:ascii="Tahoma" w:hAnsi="Tahoma" w:cs="Tahoma"/>
          <w:b/>
          <w:bCs/>
          <w:sz w:val="20"/>
          <w:lang w:eastAsia="hr-HR"/>
        </w:rPr>
        <w:t>68</w:t>
      </w:r>
      <w:r w:rsidRPr="00401DB0">
        <w:rPr>
          <w:rFonts w:ascii="Tahoma" w:hAnsi="Tahoma" w:cs="Tahoma"/>
          <w:b/>
          <w:bCs/>
          <w:sz w:val="20"/>
          <w:lang w:eastAsia="hr-HR"/>
        </w:rPr>
        <w:t>.</w:t>
      </w:r>
      <w:r>
        <w:rPr>
          <w:rFonts w:ascii="Tahoma" w:hAnsi="Tahoma" w:cs="Tahoma"/>
          <w:sz w:val="20"/>
          <w:lang w:eastAsia="hr-HR"/>
        </w:rPr>
        <w:t xml:space="preserve"> stavku 2.  iza riječi "ne može biti manja od" riječi "20,0 m" zamjenjuju se riječima "30,0m".</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69</w:t>
      </w:r>
      <w:r w:rsidRPr="00401DB0">
        <w:rPr>
          <w:rFonts w:ascii="Tahoma" w:hAnsi="Tahoma" w:cs="Tahoma"/>
          <w:b/>
          <w:bCs/>
          <w:sz w:val="20"/>
          <w:lang w:eastAsia="hr-HR"/>
        </w:rPr>
        <w:t>.</w:t>
      </w:r>
      <w:r>
        <w:rPr>
          <w:rFonts w:ascii="Tahoma" w:hAnsi="Tahoma" w:cs="Tahoma"/>
          <w:sz w:val="20"/>
          <w:lang w:eastAsia="hr-HR"/>
        </w:rPr>
        <w:t xml:space="preserve"> stavku 1. podstavku 8. riječ "DPU-om" zamjenjuje se riječju "UPU-om".</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lang w:eastAsia="hr-HR"/>
        </w:rPr>
      </w:pPr>
      <w:r>
        <w:rPr>
          <w:rFonts w:ascii="Tahoma" w:hAnsi="Tahoma" w:cs="Tahoma"/>
          <w:sz w:val="20"/>
          <w:lang w:eastAsia="hr-HR"/>
        </w:rPr>
        <w:t xml:space="preserve">U članku </w:t>
      </w:r>
      <w:r>
        <w:rPr>
          <w:rFonts w:ascii="Tahoma" w:hAnsi="Tahoma" w:cs="Tahoma"/>
          <w:b/>
          <w:bCs/>
          <w:sz w:val="20"/>
          <w:lang w:eastAsia="hr-HR"/>
        </w:rPr>
        <w:t>70</w:t>
      </w:r>
      <w:r w:rsidRPr="00401DB0">
        <w:rPr>
          <w:rFonts w:ascii="Tahoma" w:hAnsi="Tahoma" w:cs="Tahoma"/>
          <w:b/>
          <w:bCs/>
          <w:sz w:val="20"/>
          <w:lang w:eastAsia="hr-HR"/>
        </w:rPr>
        <w:t>.</w:t>
      </w:r>
      <w:r>
        <w:rPr>
          <w:rFonts w:ascii="Tahoma" w:hAnsi="Tahoma" w:cs="Tahoma"/>
          <w:sz w:val="20"/>
          <w:lang w:eastAsia="hr-HR"/>
        </w:rPr>
        <w:t xml:space="preserve"> stavku 1. </w:t>
      </w:r>
      <w:r w:rsidR="000D2B1F">
        <w:rPr>
          <w:rFonts w:ascii="Tahoma" w:hAnsi="Tahoma" w:cs="Tahoma"/>
          <w:sz w:val="20"/>
          <w:lang w:eastAsia="hr-HR"/>
        </w:rPr>
        <w:t>brišu se riječi "niti višestambenih građevina".</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D131C9" w:rsidRDefault="00D131C9" w:rsidP="00D131C9">
      <w:pPr>
        <w:rPr>
          <w:rFonts w:ascii="Tahoma" w:hAnsi="Tahoma" w:cs="Tahoma"/>
          <w:sz w:val="20"/>
        </w:rPr>
      </w:pPr>
      <w:r w:rsidRPr="0067543C">
        <w:rPr>
          <w:rFonts w:ascii="Tahoma" w:hAnsi="Tahoma" w:cs="Tahoma"/>
          <w:sz w:val="20"/>
        </w:rPr>
        <w:t xml:space="preserve">Naslov iznad članka </w:t>
      </w:r>
      <w:r>
        <w:rPr>
          <w:rFonts w:ascii="Tahoma" w:hAnsi="Tahoma" w:cs="Tahoma"/>
          <w:b/>
          <w:bCs/>
          <w:sz w:val="20"/>
        </w:rPr>
        <w:t>74</w:t>
      </w:r>
      <w:r w:rsidRPr="0067543C">
        <w:rPr>
          <w:rFonts w:ascii="Tahoma" w:hAnsi="Tahoma" w:cs="Tahoma"/>
          <w:b/>
          <w:bCs/>
          <w:sz w:val="20"/>
        </w:rPr>
        <w:t>.</w:t>
      </w:r>
      <w:r>
        <w:rPr>
          <w:rFonts w:ascii="Tahoma" w:hAnsi="Tahoma" w:cs="Tahoma"/>
          <w:sz w:val="20"/>
        </w:rPr>
        <w:t xml:space="preserve"> mijenja se i glasi</w:t>
      </w:r>
      <w:r w:rsidRPr="0067543C">
        <w:rPr>
          <w:rFonts w:ascii="Tahoma" w:hAnsi="Tahoma" w:cs="Tahoma"/>
          <w:sz w:val="20"/>
        </w:rPr>
        <w:t>:</w:t>
      </w:r>
      <w:r w:rsidRPr="00D131C9">
        <w:rPr>
          <w:rFonts w:cs="Tahoma"/>
          <w:color w:val="004BE2"/>
        </w:rPr>
        <w:t xml:space="preserve"> </w:t>
      </w:r>
      <w:r w:rsidRPr="00D131C9">
        <w:rPr>
          <w:rFonts w:ascii="Tahoma" w:hAnsi="Tahoma" w:cs="Tahoma"/>
          <w:sz w:val="20"/>
        </w:rPr>
        <w:t>2.3</w:t>
      </w:r>
      <w:r w:rsidRPr="00D131C9">
        <w:rPr>
          <w:rFonts w:ascii="Tahoma" w:hAnsi="Tahoma" w:cs="Tahoma"/>
          <w:sz w:val="20"/>
        </w:rPr>
        <w:tab/>
        <w:t>IZGRAĐENE STRUKTURE VAN NASELJA</w:t>
      </w:r>
    </w:p>
    <w:p w:rsidR="00D131C9" w:rsidRDefault="00D131C9" w:rsidP="00D131C9">
      <w:pPr>
        <w:rPr>
          <w:rFonts w:ascii="Tahoma" w:hAnsi="Tahoma" w:cs="Tahoma"/>
          <w:sz w:val="20"/>
        </w:rPr>
      </w:pPr>
      <w:r>
        <w:rPr>
          <w:rFonts w:ascii="Tahoma" w:hAnsi="Tahoma" w:cs="Tahoma"/>
          <w:sz w:val="20"/>
        </w:rPr>
        <w:t xml:space="preserve">Članak </w:t>
      </w:r>
      <w:r>
        <w:rPr>
          <w:rFonts w:ascii="Tahoma" w:hAnsi="Tahoma" w:cs="Tahoma"/>
          <w:b/>
          <w:bCs/>
          <w:sz w:val="20"/>
        </w:rPr>
        <w:t>74</w:t>
      </w:r>
      <w:r w:rsidRPr="0067543C">
        <w:rPr>
          <w:rFonts w:ascii="Tahoma" w:hAnsi="Tahoma" w:cs="Tahoma"/>
          <w:b/>
          <w:bCs/>
          <w:sz w:val="20"/>
        </w:rPr>
        <w:t>.</w:t>
      </w:r>
      <w:r>
        <w:rPr>
          <w:rFonts w:ascii="Tahoma" w:hAnsi="Tahoma" w:cs="Tahoma"/>
          <w:sz w:val="20"/>
        </w:rPr>
        <w:t xml:space="preserve"> mijenja se i glasi:</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Građevine i sadržaji, koji se u skladu s propisima mogu ili moraju graditi izvan građevinskog područja, moraju se projektirati, graditi i koristiti na način da ne ometaju poljoprivrednu proizvodnju, šume i njihovu proizvodnu i zaštitnu funkciju, vode i vodno dobro, korištenje drugih građevina, te da ne ugrožavaju vrijednosti čovjekovog okoliša i krajolika.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lastRenderedPageBreak/>
        <w:t>U cilju zaštite prostora izvan građevinskog područja naselja, sve intervencije (izgradnja, uređenje i korištenje prostora), koje se izvode na tom području, moraju se odvijati sukladno odredbama odgovarajućih posebnih zakona.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Izvan građevinskog područja moguća je izgradnja građevina (uz korištenje odgovarajućih pripadajućih površina):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EF50B2">
        <w:rPr>
          <w:rFonts w:ascii="Tahoma" w:hAnsi="Tahoma" w:cs="Tahoma"/>
          <w:bCs/>
          <w:szCs w:val="20"/>
          <w:u w:val="single"/>
        </w:rPr>
        <w:t>Gospodarske namjene</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površine i građevine za iskorištavanje mineralnih sirovina</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građevine (gospodarske, poslovne i stambene) u funkciji obavljanja poljoprivrednih djelatnosti:</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ratarske i sl. farme (stambeno-gospodarski sklopovi)</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građevine za uzgoj životinja (tovilišta, stočne farme, stambeno-gospodarski sklopovi, gospodarski sklopovi)</w:t>
      </w:r>
    </w:p>
    <w:p w:rsidR="00D131C9" w:rsidRPr="00D73C9B" w:rsidRDefault="00D131C9" w:rsidP="00DB105C">
      <w:pPr>
        <w:pStyle w:val="Normal-uvuceno"/>
        <w:numPr>
          <w:ilvl w:val="0"/>
          <w:numId w:val="17"/>
        </w:numPr>
        <w:ind w:left="1985" w:hanging="428"/>
        <w:rPr>
          <w:rFonts w:ascii="Tahoma" w:hAnsi="Tahoma" w:cs="Tahoma"/>
        </w:rPr>
      </w:pPr>
      <w:r w:rsidRPr="00D131C9">
        <w:rPr>
          <w:rFonts w:ascii="Tahoma" w:hAnsi="Tahoma" w:cs="Tahoma"/>
        </w:rPr>
        <w:t>poljoprivredna gospodarstva u funkciji seoskog turizma</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plastenici i staklenici</w:t>
      </w:r>
    </w:p>
    <w:p w:rsidR="00D131C9" w:rsidRPr="00D131C9" w:rsidRDefault="00D131C9" w:rsidP="00DB105C">
      <w:pPr>
        <w:pStyle w:val="Normal-uvuceno"/>
        <w:numPr>
          <w:ilvl w:val="0"/>
          <w:numId w:val="17"/>
        </w:numPr>
        <w:ind w:left="1985" w:hanging="428"/>
        <w:rPr>
          <w:sz w:val="24"/>
        </w:rPr>
      </w:pPr>
      <w:r w:rsidRPr="00D131C9">
        <w:rPr>
          <w:rFonts w:ascii="Tahoma" w:hAnsi="Tahoma" w:cs="Tahoma"/>
        </w:rPr>
        <w:t>pčelinjaci</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građevine vezane uz šumarstvo i lov (uzgajališta divljači, šumarske kuće, lugarnice i sl.)</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Sportsko rekreacijske namjene</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površine zelenila i rekreacije s pratećim turističkim sadržajima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 xml:space="preserve">Stambene i pomoćne građevine za vlastite potrebe i za potrebe seoskog turizma </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 xml:space="preserve">Infrastrukturni sustavi i građevine </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Ostala moguća gradnja izvan građevinskog područja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Postojeća/zatečena izgradnja izvan građevinskog područja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Za građevine za koje nisu ishođeni propisani dokumenti za lociranje i građenje, a koje nisu suprotne ovom Planu, potrebno je te dokumente ishoditi</w:t>
      </w:r>
      <w:bookmarkStart w:id="8" w:name="_Toc62959330"/>
    </w:p>
    <w:p w:rsidR="00D131C9" w:rsidRPr="00A8352F" w:rsidRDefault="00D131C9" w:rsidP="00D131C9">
      <w:pPr>
        <w:pStyle w:val="BodyText"/>
        <w:rPr>
          <w:rFonts w:cs="Tahoma"/>
          <w:color w:val="004BE2"/>
          <w:sz w:val="20"/>
          <w:lang w:eastAsia="hr-HR"/>
        </w:rPr>
      </w:pPr>
      <w:r w:rsidRPr="00D131C9">
        <w:rPr>
          <w:rFonts w:cs="Arial"/>
          <w:bCs/>
          <w:szCs w:val="16"/>
        </w:rPr>
        <w:t>5)</w:t>
      </w:r>
      <w:r>
        <w:rPr>
          <w:rFonts w:cs="Arial"/>
          <w:bCs/>
          <w:color w:val="004BE2"/>
          <w:szCs w:val="16"/>
        </w:rPr>
        <w:tab/>
      </w:r>
      <w:r w:rsidRPr="00A8352F">
        <w:rPr>
          <w:rFonts w:cs="Tahoma"/>
          <w:sz w:val="20"/>
        </w:rPr>
        <w:t>Mogućnost uređenja prostora i gradnje građevina, izvan građevinskih područja naselja određena je za:</w:t>
      </w:r>
      <w:bookmarkEnd w:id="8"/>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izdvojena područja, prema odredbama iz </w:t>
      </w:r>
      <w:r w:rsidRPr="00A8352F">
        <w:rPr>
          <w:rFonts w:ascii="Tahoma" w:hAnsi="Tahoma" w:cs="Tahoma"/>
        </w:rPr>
        <w:t>poglavlja 3.2.1 i 4.2.1.</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uz ograničenje u vrsti djelatnosti i oblikovanju građevina, na kultiviranim predjelima, prema odredbama iz </w:t>
      </w:r>
      <w:r w:rsidRPr="00A8352F">
        <w:rPr>
          <w:rFonts w:ascii="Tahoma" w:hAnsi="Tahoma" w:cs="Tahoma"/>
        </w:rPr>
        <w:t>poglavlja  3.2.2. i 4.2.,</w:t>
      </w:r>
      <w:r w:rsidRPr="00D111FC">
        <w:rPr>
          <w:rFonts w:ascii="Tahoma" w:hAnsi="Tahoma" w:cs="Tahoma"/>
        </w:rPr>
        <w:t xml:space="preserve"> </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izuzetno na prostorima prirodnih i prirodi bliskih predjela, prema odredbama </w:t>
      </w:r>
      <w:r w:rsidRPr="00A8352F">
        <w:rPr>
          <w:rFonts w:ascii="Tahoma" w:hAnsi="Tahoma" w:cs="Tahoma"/>
        </w:rPr>
        <w:t>iz poglavlja 3.2.3. i 4.2., te</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za građevine infrastrukturnih sustava, prema odredbama </w:t>
      </w:r>
      <w:r w:rsidRPr="00A8352F">
        <w:rPr>
          <w:rFonts w:ascii="Tahoma" w:hAnsi="Tahoma" w:cs="Tahoma"/>
        </w:rPr>
        <w:t>poglavlja 5.</w:t>
      </w:r>
    </w:p>
    <w:p w:rsidR="00D111FC" w:rsidRDefault="00D111FC" w:rsidP="00D111FC">
      <w:pPr>
        <w:pStyle w:val="lanak"/>
        <w:numPr>
          <w:ilvl w:val="12"/>
          <w:numId w:val="0"/>
        </w:numPr>
        <w:ind w:firstLine="340"/>
        <w:rPr>
          <w:rFonts w:ascii="Tahoma" w:hAnsi="Tahoma" w:cs="Tahoma"/>
          <w:color w:val="auto"/>
        </w:rPr>
      </w:pPr>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D131C9" w:rsidRDefault="00D131C9" w:rsidP="00D131C9">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75</w:t>
      </w:r>
      <w:r w:rsidRPr="00401DB0">
        <w:rPr>
          <w:rFonts w:ascii="Tahoma" w:hAnsi="Tahoma" w:cs="Tahoma"/>
          <w:b/>
          <w:bCs/>
          <w:sz w:val="20"/>
          <w:lang w:eastAsia="hr-HR"/>
        </w:rPr>
        <w:t>.</w:t>
      </w:r>
      <w:r>
        <w:rPr>
          <w:rFonts w:ascii="Tahoma" w:hAnsi="Tahoma" w:cs="Tahoma"/>
          <w:sz w:val="20"/>
          <w:lang w:eastAsia="hr-HR"/>
        </w:rPr>
        <w:t xml:space="preserve"> stavku 1.  iza riječi "organiziraju izvan granica građevinskog područja naselja" dodaju se riječi "</w:t>
      </w:r>
      <w:r w:rsidRPr="0027163C">
        <w:rPr>
          <w:rFonts w:ascii="Tahoma" w:hAnsi="Tahoma" w:cs="Tahoma"/>
          <w:sz w:val="20"/>
        </w:rPr>
        <w:t>pri čemu se razlikuju izdvojena građevinska područja gospodarskih djelatnosti i površine izvan građevinskih područja".</w:t>
      </w:r>
    </w:p>
    <w:p w:rsidR="0027163C" w:rsidRDefault="0027163C" w:rsidP="00D131C9">
      <w:pPr>
        <w:ind w:left="0" w:firstLine="0"/>
        <w:rPr>
          <w:rFonts w:ascii="Tahoma" w:hAnsi="Tahoma" w:cs="Tahoma"/>
          <w:sz w:val="20"/>
        </w:rPr>
      </w:pPr>
      <w:r>
        <w:rPr>
          <w:rFonts w:ascii="Tahoma" w:hAnsi="Tahoma" w:cs="Tahoma"/>
          <w:sz w:val="20"/>
        </w:rPr>
        <w:t>U stavku 2.dodaje se podstavak 3. koji glasi:</w:t>
      </w:r>
    </w:p>
    <w:p w:rsidR="0027163C" w:rsidRPr="0027163C" w:rsidRDefault="0027163C" w:rsidP="00DB105C">
      <w:pPr>
        <w:pStyle w:val="Normal-uvuceno"/>
        <w:numPr>
          <w:ilvl w:val="0"/>
          <w:numId w:val="17"/>
        </w:numPr>
        <w:ind w:left="1418" w:hanging="145"/>
      </w:pPr>
      <w:r w:rsidRPr="0027163C">
        <w:rPr>
          <w:rFonts w:ascii="Tahoma" w:hAnsi="Tahoma" w:cs="Tahoma"/>
        </w:rPr>
        <w:t>primjena odredbi postupanja s otpadom prema poglavlju 7."Postupanje s otpadom"</w:t>
      </w:r>
      <w:r>
        <w:rPr>
          <w:rFonts w:ascii="Tahoma" w:hAnsi="Tahoma" w:cs="Tahoma"/>
        </w:rPr>
        <w:t>.</w:t>
      </w:r>
    </w:p>
    <w:p w:rsidR="00D111FC" w:rsidRDefault="00D111FC" w:rsidP="00D111FC">
      <w:pPr>
        <w:pStyle w:val="lanak"/>
        <w:numPr>
          <w:ilvl w:val="12"/>
          <w:numId w:val="0"/>
        </w:numPr>
        <w:ind w:firstLine="340"/>
        <w:rPr>
          <w:rFonts w:ascii="Tahoma" w:hAnsi="Tahoma" w:cs="Tahoma"/>
          <w:color w:val="auto"/>
        </w:rPr>
      </w:pPr>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27163C" w:rsidRDefault="0027163C" w:rsidP="0027163C">
      <w:pPr>
        <w:rPr>
          <w:rFonts w:ascii="Tahoma" w:hAnsi="Tahoma" w:cs="Tahoma"/>
          <w:sz w:val="20"/>
        </w:rPr>
      </w:pPr>
      <w:r>
        <w:rPr>
          <w:rFonts w:ascii="Tahoma" w:hAnsi="Tahoma" w:cs="Tahoma"/>
          <w:sz w:val="20"/>
        </w:rPr>
        <w:t xml:space="preserve">Članak </w:t>
      </w:r>
      <w:r>
        <w:rPr>
          <w:rFonts w:ascii="Tahoma" w:hAnsi="Tahoma" w:cs="Tahoma"/>
          <w:b/>
          <w:bCs/>
          <w:sz w:val="20"/>
        </w:rPr>
        <w:t>76</w:t>
      </w:r>
      <w:r w:rsidRPr="0067543C">
        <w:rPr>
          <w:rFonts w:ascii="Tahoma" w:hAnsi="Tahoma" w:cs="Tahoma"/>
          <w:b/>
          <w:bCs/>
          <w:sz w:val="20"/>
        </w:rPr>
        <w:t>.</w:t>
      </w:r>
      <w:r>
        <w:rPr>
          <w:rFonts w:ascii="Tahoma" w:hAnsi="Tahoma" w:cs="Tahoma"/>
          <w:sz w:val="20"/>
        </w:rPr>
        <w:t xml:space="preserve"> mijenja se i glasi:</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 xml:space="preserve">Gospodarske djelatnosti, izuzev primarne poljoprivredne proizvodnje, na području Općine Dekanovec načelno je potrebno locirati unutar gospodarskih proizvodno-poslovnih </w:t>
      </w:r>
      <w:r w:rsidRPr="0027163C">
        <w:rPr>
          <w:rFonts w:ascii="Tahoma" w:hAnsi="Tahoma" w:cs="Tahoma"/>
          <w:sz w:val="20"/>
        </w:rPr>
        <w:t>zona (oznake I, K i T).</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 xml:space="preserve">Gospodarsku djelatnost biljne poljoprivredne proizvodnje u kombinaciji s primarnom preradom ili skladištenjem poljoprivrednih proizvoda, kao i ekstenzivno stočarstvo uputno je locirati unutar poljoprivredno – gospodarske zone u sjevernom dijelu </w:t>
      </w:r>
      <w:r w:rsidRPr="0027163C">
        <w:rPr>
          <w:rFonts w:ascii="Tahoma" w:hAnsi="Tahoma" w:cs="Tahoma"/>
          <w:sz w:val="20"/>
        </w:rPr>
        <w:t>naselja - oznake K2.</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Unutar ostalih  funkcionalnih zona u naselju, gospodarske djelatnosti se  mogu smještavati na način određen karakterističnim uzorkom naselja:</w:t>
      </w:r>
    </w:p>
    <w:p w:rsidR="0027163C" w:rsidRPr="00D111FC" w:rsidRDefault="0027163C" w:rsidP="00DB105C">
      <w:pPr>
        <w:pStyle w:val="Normal-uvuceno"/>
        <w:numPr>
          <w:ilvl w:val="0"/>
          <w:numId w:val="17"/>
        </w:numPr>
        <w:ind w:left="1418" w:hanging="145"/>
        <w:rPr>
          <w:rFonts w:ascii="Tahoma" w:hAnsi="Tahoma" w:cs="Tahoma"/>
        </w:rPr>
      </w:pPr>
      <w:r w:rsidRPr="00D111FC">
        <w:rPr>
          <w:rFonts w:ascii="Tahoma" w:hAnsi="Tahoma" w:cs="Tahoma"/>
        </w:rPr>
        <w:t xml:space="preserve">na pojedinačnim građevnim česticama interpoliranim </w:t>
      </w:r>
      <w:r w:rsidRPr="0027163C">
        <w:rPr>
          <w:rFonts w:ascii="Tahoma" w:hAnsi="Tahoma" w:cs="Tahoma"/>
        </w:rPr>
        <w:t>u mješovitoj</w:t>
      </w:r>
      <w:r w:rsidRPr="00D412D7">
        <w:rPr>
          <w:rFonts w:ascii="Tahoma" w:hAnsi="Tahoma" w:cs="Tahoma"/>
          <w:color w:val="004BE2"/>
        </w:rPr>
        <w:t xml:space="preserve"> -</w:t>
      </w:r>
      <w:r>
        <w:rPr>
          <w:rFonts w:ascii="Tahoma" w:hAnsi="Tahoma" w:cs="Tahoma"/>
        </w:rPr>
        <w:t xml:space="preserve"> </w:t>
      </w:r>
      <w:r w:rsidRPr="00D111FC">
        <w:rPr>
          <w:rFonts w:ascii="Tahoma" w:hAnsi="Tahoma" w:cs="Tahoma"/>
        </w:rPr>
        <w:t xml:space="preserve">pretežito stambenoj zoni i u zoni centralnih i društvenih sadržaja, te </w:t>
      </w:r>
    </w:p>
    <w:p w:rsidR="0027163C" w:rsidRDefault="0027163C" w:rsidP="00DB105C">
      <w:pPr>
        <w:pStyle w:val="Normal-uvuceno"/>
        <w:numPr>
          <w:ilvl w:val="0"/>
          <w:numId w:val="17"/>
        </w:numPr>
        <w:ind w:left="1418" w:hanging="145"/>
        <w:rPr>
          <w:rFonts w:ascii="Tahoma" w:hAnsi="Tahoma" w:cs="Tahoma"/>
        </w:rPr>
      </w:pPr>
      <w:r w:rsidRPr="00D111FC">
        <w:rPr>
          <w:rFonts w:ascii="Tahoma" w:hAnsi="Tahoma" w:cs="Tahoma"/>
        </w:rPr>
        <w:t xml:space="preserve">kao prateći sadržaji na građevnim česticama, </w:t>
      </w:r>
      <w:r w:rsidRPr="0027163C">
        <w:rPr>
          <w:rFonts w:ascii="Tahoma" w:hAnsi="Tahoma" w:cs="Tahoma"/>
        </w:rPr>
        <w:t>mješovitoj - pretežito stambenoj zoni,</w:t>
      </w:r>
      <w:r>
        <w:rPr>
          <w:rFonts w:ascii="Tahoma" w:hAnsi="Tahoma" w:cs="Tahoma"/>
        </w:rPr>
        <w:t xml:space="preserve"> </w:t>
      </w:r>
      <w:r w:rsidRPr="00D111FC">
        <w:rPr>
          <w:rFonts w:ascii="Tahoma" w:hAnsi="Tahoma" w:cs="Tahoma"/>
        </w:rPr>
        <w:t xml:space="preserve"> te na građevnim česticama unutar zone centralnih i društvenih sadržaja, zone sporta i rekreacije, ukoliko s</w:t>
      </w:r>
      <w:r>
        <w:rPr>
          <w:rFonts w:ascii="Tahoma" w:hAnsi="Tahoma" w:cs="Tahoma"/>
        </w:rPr>
        <w:t>u kompatibilni s funkcijom zone.</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lastRenderedPageBreak/>
        <w:t>Na pojedinoj građevnoj čestici unutar gospodarske zone može se graditi jedna zgrada s jednom ili više zasebnih korisničkih jedinica ili gospodarski kompleks od više međusobno fizički i/ili funkcionalno povezanih zgrada i drugih građevina, bez ograničenja u odnosu na broj zasebnih korisničkih jedinica i broj građevina.</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t>Ukoliko se gradi gospodarski kompleks, međusobni odnos građevina unutar čestice ovisi o funkcionalnom i tehnološkom rješenju, a međusobna udaljenost građevina treba biti usklađena s propisima civilne zaštite, zaštite na radu i zaštite od požara.</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t>Ukoliko je u pojedinoj gospodarskoj zoni, ovisno o namjeni zone, predviđena mogućnost gradnje stana za domara, isti se može organizirati u zasebnoj zgradi ili kao dio građevnog kompleksa, a osim stambenih prostora može obuhvaćati i pomoćne prostore u funkciji stanovanja (garažu, spremište, nadstrešnice, terase i slično).</w:t>
      </w:r>
    </w:p>
    <w:p w:rsidR="00D111FC" w:rsidRDefault="00D111FC" w:rsidP="00D111FC">
      <w:pPr>
        <w:pStyle w:val="lanak"/>
        <w:numPr>
          <w:ilvl w:val="12"/>
          <w:numId w:val="0"/>
        </w:numPr>
        <w:ind w:firstLine="340"/>
        <w:rPr>
          <w:rFonts w:ascii="Tahoma" w:hAnsi="Tahoma" w:cs="Tahoma"/>
          <w:color w:val="auto"/>
        </w:rPr>
      </w:pPr>
      <w:bookmarkStart w:id="9" w:name="_Toc62959293"/>
      <w:bookmarkStart w:id="10" w:name="_Toc62959294"/>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27163C" w:rsidRPr="0027163C" w:rsidRDefault="0027163C" w:rsidP="007F6D90">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77</w:t>
      </w:r>
      <w:r w:rsidRPr="00401DB0">
        <w:rPr>
          <w:rFonts w:ascii="Tahoma" w:hAnsi="Tahoma" w:cs="Tahoma"/>
          <w:b/>
          <w:bCs/>
          <w:sz w:val="20"/>
          <w:lang w:eastAsia="hr-HR"/>
        </w:rPr>
        <w:t>.</w:t>
      </w:r>
      <w:r>
        <w:rPr>
          <w:rFonts w:ascii="Tahoma" w:hAnsi="Tahoma" w:cs="Tahoma"/>
          <w:sz w:val="20"/>
          <w:lang w:eastAsia="hr-HR"/>
        </w:rPr>
        <w:t xml:space="preserve"> stavku 1.  iza riječi "gospodarske proizvodno-poslovne zone" dodaju se riječi "(oznake - I)"</w:t>
      </w:r>
      <w:r w:rsidR="007F6D90">
        <w:rPr>
          <w:rFonts w:ascii="Tahoma" w:hAnsi="Tahoma" w:cs="Tahoma"/>
          <w:sz w:val="20"/>
          <w:lang w:eastAsia="hr-HR"/>
        </w:rPr>
        <w:t>, riječi "detaljnog plana" zamjenjuju se riječima "urbanističkog plana" i riječ "DPU" zamjenjuje se riječju "UPU".</w:t>
      </w:r>
    </w:p>
    <w:bookmarkEnd w:id="9"/>
    <w:bookmarkEnd w:id="10"/>
    <w:p w:rsidR="00D111FC" w:rsidRDefault="00D111FC" w:rsidP="00BC12E5">
      <w:pPr>
        <w:pStyle w:val="lanak"/>
        <w:numPr>
          <w:ilvl w:val="12"/>
          <w:numId w:val="0"/>
        </w:numPr>
        <w:ind w:firstLine="340"/>
        <w:rPr>
          <w:rFonts w:ascii="Tahoma" w:hAnsi="Tahoma" w:cs="Tahoma"/>
          <w:color w:val="auto"/>
        </w:rPr>
      </w:pPr>
      <w:r w:rsidRPr="00BC12E5">
        <w:rPr>
          <w:rFonts w:ascii="Tahoma" w:hAnsi="Tahoma" w:cs="Tahoma"/>
          <w:color w:val="auto"/>
        </w:rPr>
        <w:t xml:space="preserve">Članak </w:t>
      </w:r>
      <w:r w:rsidRPr="00BC12E5">
        <w:rPr>
          <w:rFonts w:ascii="Tahoma" w:hAnsi="Tahoma" w:cs="Tahoma"/>
          <w:color w:val="auto"/>
        </w:rPr>
        <w:fldChar w:fldCharType="begin"/>
      </w:r>
      <w:r w:rsidRPr="00BC12E5">
        <w:rPr>
          <w:rFonts w:ascii="Tahoma" w:hAnsi="Tahoma" w:cs="Tahoma"/>
          <w:color w:val="auto"/>
        </w:rPr>
        <w:instrText xml:space="preserve">AUTONUM </w:instrText>
      </w:r>
      <w:r w:rsidRPr="00BC12E5">
        <w:rPr>
          <w:rFonts w:ascii="Tahoma" w:hAnsi="Tahoma" w:cs="Tahoma"/>
          <w:color w:val="auto"/>
        </w:rPr>
        <w:fldChar w:fldCharType="separate"/>
      </w:r>
      <w:r w:rsidRPr="00BC12E5">
        <w:rPr>
          <w:rFonts w:ascii="Tahoma" w:hAnsi="Tahoma" w:cs="Tahoma"/>
          <w:color w:val="auto"/>
        </w:rPr>
        <w:t>2.</w:t>
      </w:r>
      <w:r w:rsidRPr="00BC12E5">
        <w:rPr>
          <w:rFonts w:ascii="Tahoma" w:hAnsi="Tahoma" w:cs="Tahoma"/>
          <w:color w:val="auto"/>
        </w:rPr>
        <w:fldChar w:fldCharType="end"/>
      </w:r>
    </w:p>
    <w:p w:rsidR="007F6D90" w:rsidRDefault="007F6D90" w:rsidP="007F6D90">
      <w:pPr>
        <w:pStyle w:val="Normal-uvuceno"/>
        <w:numPr>
          <w:ilvl w:val="0"/>
          <w:numId w:val="0"/>
        </w:numPr>
        <w:rPr>
          <w:rFonts w:ascii="Tahoma" w:hAnsi="Tahoma" w:cs="Tahoma"/>
        </w:rPr>
      </w:pPr>
      <w:r>
        <w:rPr>
          <w:rFonts w:ascii="Tahoma" w:hAnsi="Tahoma" w:cs="Tahoma"/>
        </w:rPr>
        <w:t xml:space="preserve">U članku </w:t>
      </w:r>
      <w:r>
        <w:rPr>
          <w:rFonts w:ascii="Tahoma" w:hAnsi="Tahoma" w:cs="Tahoma"/>
          <w:b/>
          <w:bCs/>
        </w:rPr>
        <w:t>79</w:t>
      </w:r>
      <w:r w:rsidRPr="00401DB0">
        <w:rPr>
          <w:rFonts w:ascii="Tahoma" w:hAnsi="Tahoma" w:cs="Tahoma"/>
          <w:b/>
          <w:bCs/>
        </w:rPr>
        <w:t>.</w:t>
      </w:r>
      <w:r>
        <w:rPr>
          <w:rFonts w:ascii="Tahoma" w:hAnsi="Tahoma" w:cs="Tahoma"/>
        </w:rPr>
        <w:t xml:space="preserve"> stavku 1. podstavku 1.  iza riječi "</w:t>
      </w:r>
      <w:r w:rsidRPr="007F6D90">
        <w:rPr>
          <w:rFonts w:ascii="Tahoma" w:hAnsi="Tahoma" w:cs="Tahoma"/>
        </w:rPr>
        <w:t xml:space="preserve"> </w:t>
      </w:r>
      <w:r w:rsidRPr="00D111FC">
        <w:rPr>
          <w:rFonts w:ascii="Tahoma" w:hAnsi="Tahoma" w:cs="Tahoma"/>
        </w:rPr>
        <w:t>može iznositi 0,4,</w:t>
      </w:r>
      <w:r>
        <w:rPr>
          <w:rFonts w:ascii="Tahoma" w:hAnsi="Tahoma" w:cs="Tahoma"/>
        </w:rPr>
        <w:t>" dodaju se riječi "</w:t>
      </w:r>
      <w:r w:rsidRPr="007F6D90">
        <w:rPr>
          <w:rFonts w:ascii="Tahoma" w:hAnsi="Tahoma" w:cs="Tahoma"/>
        </w:rPr>
        <w:t>do</w:t>
      </w:r>
      <w:r>
        <w:rPr>
          <w:rFonts w:ascii="Tahoma" w:hAnsi="Tahoma" w:cs="Tahoma"/>
        </w:rPr>
        <w:t xml:space="preserve"> veličine građevne čestice 1 ha</w:t>
      </w:r>
      <w:r w:rsidRPr="007F6D90">
        <w:rPr>
          <w:rFonts w:ascii="Tahoma" w:hAnsi="Tahoma" w:cs="Tahoma"/>
        </w:rPr>
        <w:t>"</w:t>
      </w:r>
      <w:r>
        <w:rPr>
          <w:rFonts w:ascii="Tahoma" w:hAnsi="Tahoma" w:cs="Tahoma"/>
        </w:rPr>
        <w:t>.</w:t>
      </w:r>
    </w:p>
    <w:p w:rsidR="00347A1D" w:rsidRPr="007F6D90" w:rsidRDefault="00347A1D" w:rsidP="007F6D90">
      <w:pPr>
        <w:pStyle w:val="Normal-uvuceno"/>
        <w:numPr>
          <w:ilvl w:val="0"/>
          <w:numId w:val="0"/>
        </w:numPr>
        <w:rPr>
          <w:rFonts w:ascii="Tahoma" w:hAnsi="Tahoma" w:cs="Tahoma"/>
        </w:rPr>
      </w:pPr>
      <w:r>
        <w:rPr>
          <w:rFonts w:ascii="Tahoma" w:hAnsi="Tahoma" w:cs="Tahoma"/>
        </w:rPr>
        <w:t>Iza podstavka 1. dodaje se novi podstavak 2. koji glasi:</w:t>
      </w:r>
    </w:p>
    <w:p w:rsidR="00347A1D" w:rsidRPr="00347A1D" w:rsidRDefault="00347A1D" w:rsidP="00DB105C">
      <w:pPr>
        <w:pStyle w:val="Normal-uvuceno"/>
        <w:numPr>
          <w:ilvl w:val="0"/>
          <w:numId w:val="17"/>
        </w:numPr>
        <w:ind w:left="1418" w:hanging="145"/>
      </w:pPr>
      <w:r w:rsidRPr="00347A1D">
        <w:rPr>
          <w:rFonts w:ascii="Tahoma" w:hAnsi="Tahoma" w:cs="Tahoma"/>
        </w:rPr>
        <w:t>na građevnim česticama veličine većim od 1 ha kig iznosi najviše do 0,6,</w:t>
      </w:r>
    </w:p>
    <w:p w:rsidR="00347A1D" w:rsidRDefault="00347A1D" w:rsidP="00347A1D">
      <w:pPr>
        <w:pStyle w:val="Normal-uvuceno"/>
        <w:numPr>
          <w:ilvl w:val="0"/>
          <w:numId w:val="0"/>
        </w:numPr>
      </w:pPr>
      <w:r>
        <w:t>Dosadašnji podstavci 2.-10. postaju podstavci 3.-11.</w:t>
      </w:r>
    </w:p>
    <w:p w:rsidR="00347A1D" w:rsidRDefault="00347A1D" w:rsidP="00347A1D">
      <w:pPr>
        <w:pStyle w:val="Normal-uvuceno"/>
        <w:numPr>
          <w:ilvl w:val="0"/>
          <w:numId w:val="0"/>
        </w:numPr>
      </w:pPr>
      <w:r>
        <w:t>Dosadašnji podstavak 11. briše se.</w:t>
      </w:r>
    </w:p>
    <w:p w:rsidR="00347A1D" w:rsidRDefault="00625D02" w:rsidP="00625D02">
      <w:pPr>
        <w:pStyle w:val="Normal-uvuceno"/>
        <w:numPr>
          <w:ilvl w:val="0"/>
          <w:numId w:val="0"/>
        </w:numPr>
      </w:pPr>
      <w:r>
        <w:t>Iza stavka 1. d</w:t>
      </w:r>
      <w:r w:rsidR="00347A1D">
        <w:t xml:space="preserve">odaje se stavak 2. </w:t>
      </w:r>
      <w:r>
        <w:t>koji glasi:</w:t>
      </w:r>
    </w:p>
    <w:p w:rsidR="00625D02" w:rsidRPr="00625D02" w:rsidRDefault="00625D02" w:rsidP="00DB105C">
      <w:pPr>
        <w:pStyle w:val="Normalstavci"/>
        <w:numPr>
          <w:ilvl w:val="0"/>
          <w:numId w:val="140"/>
        </w:numPr>
        <w:rPr>
          <w:rFonts w:ascii="Tahoma" w:hAnsi="Tahoma" w:cs="Tahoma"/>
          <w:sz w:val="20"/>
        </w:rPr>
      </w:pPr>
      <w:r w:rsidRPr="00625D02">
        <w:rPr>
          <w:rFonts w:ascii="Tahoma" w:hAnsi="Tahoma" w:cs="Tahoma"/>
          <w:sz w:val="20"/>
        </w:rPr>
        <w:t>Građevine i prostore za obavljanje djelatnosti s potencijalnim negativnim utjecajem treba odmaknuti:</w:t>
      </w:r>
    </w:p>
    <w:p w:rsidR="00625D02" w:rsidRPr="00625D02" w:rsidRDefault="00625D02" w:rsidP="00DB105C">
      <w:pPr>
        <w:pStyle w:val="Normal-uvuceno"/>
        <w:numPr>
          <w:ilvl w:val="0"/>
          <w:numId w:val="17"/>
        </w:numPr>
        <w:ind w:left="1418" w:hanging="145"/>
        <w:rPr>
          <w:rFonts w:ascii="Tahoma" w:hAnsi="Tahoma" w:cs="Tahoma"/>
        </w:rPr>
      </w:pPr>
      <w:r w:rsidRPr="00625D02">
        <w:rPr>
          <w:rFonts w:ascii="Tahoma" w:hAnsi="Tahoma" w:cs="Tahoma"/>
        </w:rPr>
        <w:t>djelatnosti iz Grupe 1 (većeg negativnog utjecaja) najmanje 20,0 m od međa građevnih čestica u zonama stambene namjene i zonama javne i društvene namjene</w:t>
      </w:r>
    </w:p>
    <w:p w:rsidR="00625D02" w:rsidRPr="00625D02" w:rsidRDefault="00625D02" w:rsidP="00DB105C">
      <w:pPr>
        <w:pStyle w:val="Normal-uvuceno"/>
        <w:numPr>
          <w:ilvl w:val="0"/>
          <w:numId w:val="17"/>
        </w:numPr>
        <w:ind w:left="1418" w:hanging="145"/>
        <w:rPr>
          <w:rFonts w:ascii="Tahoma" w:hAnsi="Tahoma" w:cs="Tahoma"/>
        </w:rPr>
      </w:pPr>
      <w:r w:rsidRPr="00625D02">
        <w:rPr>
          <w:rFonts w:ascii="Tahoma" w:hAnsi="Tahoma" w:cs="Tahoma"/>
        </w:rPr>
        <w:t>djelatnosti iz Grupe 2 (manjeg negativnog utjecaja) najmanje 10,0 m od stambenih i drugih vrsta smještajnih prostora (smještajni turistički sadržaji, domovi za starije i nemoćne osobe) i od prostora u funkciji odgoja i obrazovanja.</w:t>
      </w:r>
    </w:p>
    <w:p w:rsidR="00D111FC" w:rsidRDefault="00D111FC" w:rsidP="00347A1D">
      <w:pPr>
        <w:pStyle w:val="lanak"/>
        <w:numPr>
          <w:ilvl w:val="12"/>
          <w:numId w:val="0"/>
        </w:numPr>
        <w:rPr>
          <w:rFonts w:ascii="Tahoma" w:hAnsi="Tahoma" w:cs="Tahoma"/>
          <w:color w:val="auto"/>
        </w:rPr>
      </w:pPr>
      <w:r w:rsidRPr="000C4288">
        <w:rPr>
          <w:rFonts w:ascii="Tahoma" w:hAnsi="Tahoma" w:cs="Tahoma"/>
          <w:color w:val="auto"/>
        </w:rPr>
        <w:t xml:space="preserve">Članak </w:t>
      </w:r>
      <w:r w:rsidRPr="000C4288">
        <w:rPr>
          <w:rFonts w:ascii="Tahoma" w:hAnsi="Tahoma" w:cs="Tahoma"/>
          <w:color w:val="auto"/>
        </w:rPr>
        <w:fldChar w:fldCharType="begin"/>
      </w:r>
      <w:r w:rsidRPr="000C4288">
        <w:rPr>
          <w:rFonts w:ascii="Tahoma" w:hAnsi="Tahoma" w:cs="Tahoma"/>
          <w:color w:val="auto"/>
        </w:rPr>
        <w:instrText xml:space="preserve">AUTONUM </w:instrText>
      </w:r>
      <w:r w:rsidRPr="000C4288">
        <w:rPr>
          <w:rFonts w:ascii="Tahoma" w:hAnsi="Tahoma" w:cs="Tahoma"/>
          <w:color w:val="auto"/>
        </w:rPr>
        <w:fldChar w:fldCharType="separate"/>
      </w:r>
      <w:r w:rsidRPr="000C4288">
        <w:rPr>
          <w:rFonts w:ascii="Tahoma" w:hAnsi="Tahoma" w:cs="Tahoma"/>
          <w:color w:val="auto"/>
        </w:rPr>
        <w:t>2.</w:t>
      </w:r>
      <w:r w:rsidRPr="000C4288">
        <w:rPr>
          <w:rFonts w:ascii="Tahoma" w:hAnsi="Tahoma" w:cs="Tahoma"/>
          <w:color w:val="auto"/>
        </w:rPr>
        <w:fldChar w:fldCharType="end"/>
      </w:r>
    </w:p>
    <w:p w:rsidR="007F6D90" w:rsidRPr="007F6D90" w:rsidRDefault="00625D02" w:rsidP="00625D02">
      <w:pPr>
        <w:rPr>
          <w:lang w:eastAsia="hr-HR"/>
        </w:rPr>
      </w:pPr>
      <w:r>
        <w:rPr>
          <w:rFonts w:ascii="Tahoma" w:hAnsi="Tahoma" w:cs="Tahoma"/>
          <w:sz w:val="20"/>
          <w:lang w:eastAsia="hr-HR"/>
        </w:rPr>
        <w:t xml:space="preserve">U članku </w:t>
      </w:r>
      <w:r>
        <w:rPr>
          <w:rFonts w:ascii="Tahoma" w:hAnsi="Tahoma" w:cs="Tahoma"/>
          <w:b/>
          <w:bCs/>
          <w:sz w:val="20"/>
          <w:lang w:eastAsia="hr-HR"/>
        </w:rPr>
        <w:t>80</w:t>
      </w:r>
      <w:r w:rsidRPr="00401DB0">
        <w:rPr>
          <w:rFonts w:ascii="Tahoma" w:hAnsi="Tahoma" w:cs="Tahoma"/>
          <w:b/>
          <w:bCs/>
          <w:sz w:val="20"/>
          <w:lang w:eastAsia="hr-HR"/>
        </w:rPr>
        <w:t>.</w:t>
      </w:r>
      <w:r>
        <w:rPr>
          <w:rFonts w:ascii="Tahoma" w:hAnsi="Tahoma" w:cs="Tahoma"/>
          <w:sz w:val="20"/>
          <w:lang w:eastAsia="hr-HR"/>
        </w:rPr>
        <w:t xml:space="preserve"> stavku 1.  iza riječi "poljoprivredno-gospodarsku zonu" dodaju se riječi "(oznake - K1)".</w:t>
      </w:r>
    </w:p>
    <w:p w:rsidR="00D111FC" w:rsidRDefault="00D111FC" w:rsidP="00D111FC">
      <w:pPr>
        <w:pStyle w:val="lanak"/>
        <w:numPr>
          <w:ilvl w:val="12"/>
          <w:numId w:val="0"/>
        </w:numPr>
        <w:ind w:firstLine="340"/>
        <w:rPr>
          <w:rFonts w:ascii="Tahoma" w:hAnsi="Tahoma" w:cs="Tahoma"/>
          <w:color w:val="auto"/>
        </w:rPr>
      </w:pPr>
      <w:r w:rsidRPr="000C4288">
        <w:rPr>
          <w:rFonts w:ascii="Tahoma" w:hAnsi="Tahoma" w:cs="Tahoma"/>
          <w:color w:val="auto"/>
        </w:rPr>
        <w:t xml:space="preserve">Članak </w:t>
      </w:r>
      <w:r w:rsidRPr="000C4288">
        <w:rPr>
          <w:rFonts w:ascii="Tahoma" w:hAnsi="Tahoma" w:cs="Tahoma"/>
          <w:color w:val="auto"/>
        </w:rPr>
        <w:fldChar w:fldCharType="begin"/>
      </w:r>
      <w:r w:rsidRPr="000C4288">
        <w:rPr>
          <w:rFonts w:ascii="Tahoma" w:hAnsi="Tahoma" w:cs="Tahoma"/>
          <w:color w:val="auto"/>
        </w:rPr>
        <w:instrText xml:space="preserve">AUTONUM </w:instrText>
      </w:r>
      <w:r w:rsidRPr="000C4288">
        <w:rPr>
          <w:rFonts w:ascii="Tahoma" w:hAnsi="Tahoma" w:cs="Tahoma"/>
          <w:color w:val="auto"/>
        </w:rPr>
        <w:fldChar w:fldCharType="separate"/>
      </w:r>
      <w:r w:rsidRPr="000C4288">
        <w:rPr>
          <w:rFonts w:ascii="Tahoma" w:hAnsi="Tahoma" w:cs="Tahoma"/>
          <w:color w:val="auto"/>
        </w:rPr>
        <w:t>2.</w:t>
      </w:r>
      <w:r w:rsidRPr="000C4288">
        <w:rPr>
          <w:rFonts w:ascii="Tahoma" w:hAnsi="Tahoma" w:cs="Tahoma"/>
          <w:color w:val="auto"/>
        </w:rPr>
        <w:fldChar w:fldCharType="end"/>
      </w:r>
    </w:p>
    <w:p w:rsidR="007F6D90" w:rsidRDefault="003A2F8A" w:rsidP="003A2F8A">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81</w:t>
      </w:r>
      <w:r w:rsidRPr="00401DB0">
        <w:rPr>
          <w:rFonts w:ascii="Tahoma" w:hAnsi="Tahoma" w:cs="Tahoma"/>
          <w:b/>
          <w:bCs/>
          <w:sz w:val="20"/>
          <w:lang w:eastAsia="hr-HR"/>
        </w:rPr>
        <w:t>.</w:t>
      </w:r>
      <w:r>
        <w:rPr>
          <w:rFonts w:ascii="Tahoma" w:hAnsi="Tahoma" w:cs="Tahoma"/>
          <w:sz w:val="20"/>
          <w:lang w:eastAsia="hr-HR"/>
        </w:rPr>
        <w:t xml:space="preserve"> stavku 1.  iza riječi "</w:t>
      </w:r>
      <w:r w:rsidRPr="003A2F8A">
        <w:rPr>
          <w:rFonts w:ascii="Tahoma" w:hAnsi="Tahoma" w:cs="Tahoma"/>
          <w:sz w:val="20"/>
          <w:u w:val="single"/>
        </w:rPr>
        <w:t>mogu</w:t>
      </w:r>
      <w:r w:rsidRPr="00BB6DD5">
        <w:rPr>
          <w:rFonts w:ascii="Tahoma" w:hAnsi="Tahoma" w:cs="Tahoma"/>
          <w:sz w:val="20"/>
        </w:rPr>
        <w:t xml:space="preserve"> se graditi na područjima</w:t>
      </w:r>
      <w:r>
        <w:rPr>
          <w:rFonts w:ascii="Tahoma" w:hAnsi="Tahoma" w:cs="Tahoma"/>
          <w:sz w:val="20"/>
          <w:lang w:eastAsia="hr-HR"/>
        </w:rPr>
        <w:t xml:space="preserve"> "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3A2F8A" w:rsidRPr="003A2F8A" w:rsidRDefault="003A2F8A" w:rsidP="003A2F8A">
      <w:pPr>
        <w:ind w:left="0" w:firstLine="0"/>
        <w:rPr>
          <w:rFonts w:ascii="Tahoma" w:hAnsi="Tahoma" w:cs="Tahoma"/>
          <w:sz w:val="20"/>
          <w:lang w:eastAsia="hr-HR"/>
        </w:rPr>
      </w:pPr>
      <w:r w:rsidRPr="003A2F8A">
        <w:rPr>
          <w:rFonts w:ascii="Tahoma" w:hAnsi="Tahoma" w:cs="Tahoma"/>
          <w:sz w:val="20"/>
          <w:lang w:eastAsia="hr-HR"/>
        </w:rPr>
        <w:t>U stavku 2</w:t>
      </w:r>
      <w:r>
        <w:rPr>
          <w:rFonts w:ascii="Tahoma" w:hAnsi="Tahoma" w:cs="Tahoma"/>
          <w:sz w:val="20"/>
          <w:lang w:eastAsia="hr-HR"/>
        </w:rPr>
        <w:t>. iza riječi "</w:t>
      </w:r>
      <w:r w:rsidRPr="003A2F8A">
        <w:rPr>
          <w:rFonts w:ascii="Tahoma" w:hAnsi="Tahoma" w:cs="Tahoma"/>
          <w:sz w:val="20"/>
        </w:rPr>
        <w:t>ne mogu se na građevnoj čestici unutar"</w:t>
      </w:r>
      <w:r w:rsidRPr="003A2F8A">
        <w:rPr>
          <w:rFonts w:ascii="Tahoma" w:hAnsi="Tahoma" w:cs="Tahoma"/>
          <w:b/>
          <w:bCs/>
          <w:color w:val="004BE2"/>
          <w:sz w:val="20"/>
        </w:rPr>
        <w:t xml:space="preserve"> </w:t>
      </w:r>
      <w:r w:rsidRPr="003A2F8A">
        <w:rPr>
          <w:rFonts w:ascii="Tahoma" w:hAnsi="Tahoma" w:cs="Tahoma"/>
          <w:sz w:val="20"/>
        </w:rPr>
        <w:t>dodaju se riječi "mješovite - pretežito"</w:t>
      </w:r>
      <w:r>
        <w:rPr>
          <w:rFonts w:ascii="Tahoma" w:hAnsi="Tahoma" w:cs="Tahoma"/>
          <w:b/>
          <w:bCs/>
          <w:sz w:val="20"/>
        </w:rPr>
        <w:t xml:space="preserve"> </w:t>
      </w:r>
      <w:r>
        <w:rPr>
          <w:rFonts w:ascii="Tahoma" w:hAnsi="Tahoma" w:cs="Tahoma"/>
          <w:sz w:val="20"/>
        </w:rPr>
        <w:t xml:space="preserve">koje dolaze ispred </w:t>
      </w:r>
      <w:r w:rsidRPr="003A2F8A">
        <w:rPr>
          <w:rFonts w:ascii="Tahoma" w:hAnsi="Tahoma" w:cs="Tahoma"/>
          <w:sz w:val="20"/>
        </w:rPr>
        <w:t>riječi "stambene zone"</w:t>
      </w:r>
      <w:r>
        <w:rPr>
          <w:rFonts w:ascii="Tahoma" w:hAnsi="Tahoma" w:cs="Tahoma"/>
          <w:sz w:val="20"/>
        </w:rPr>
        <w:t>.</w:t>
      </w:r>
    </w:p>
    <w:p w:rsidR="00D111FC" w:rsidRDefault="00D111FC" w:rsidP="00E533D3">
      <w:pPr>
        <w:pStyle w:val="lanak"/>
        <w:numPr>
          <w:ilvl w:val="12"/>
          <w:numId w:val="0"/>
        </w:numPr>
        <w:ind w:firstLine="340"/>
        <w:rPr>
          <w:rFonts w:ascii="Tahoma" w:hAnsi="Tahoma" w:cs="Tahoma"/>
          <w:color w:val="auto"/>
        </w:rPr>
      </w:pPr>
      <w:r w:rsidRPr="003A2F8A">
        <w:rPr>
          <w:rFonts w:ascii="Tahoma" w:hAnsi="Tahoma" w:cs="Tahoma"/>
          <w:color w:val="auto"/>
        </w:rPr>
        <w:t xml:space="preserve">Članak </w:t>
      </w:r>
      <w:r w:rsidRPr="003A2F8A">
        <w:rPr>
          <w:rFonts w:ascii="Tahoma" w:hAnsi="Tahoma" w:cs="Tahoma"/>
          <w:color w:val="auto"/>
        </w:rPr>
        <w:fldChar w:fldCharType="begin"/>
      </w:r>
      <w:r w:rsidRPr="003A2F8A">
        <w:rPr>
          <w:rFonts w:ascii="Tahoma" w:hAnsi="Tahoma" w:cs="Tahoma"/>
          <w:color w:val="auto"/>
        </w:rPr>
        <w:instrText xml:space="preserve">AUTONUM </w:instrText>
      </w:r>
      <w:r w:rsidRPr="003A2F8A">
        <w:rPr>
          <w:rFonts w:ascii="Tahoma" w:hAnsi="Tahoma" w:cs="Tahoma"/>
          <w:color w:val="auto"/>
        </w:rPr>
        <w:fldChar w:fldCharType="separate"/>
      </w:r>
      <w:r w:rsidRPr="003A2F8A">
        <w:rPr>
          <w:rFonts w:ascii="Tahoma" w:hAnsi="Tahoma" w:cs="Tahoma"/>
          <w:color w:val="auto"/>
        </w:rPr>
        <w:t>2.</w:t>
      </w:r>
      <w:r w:rsidRPr="003A2F8A">
        <w:rPr>
          <w:rFonts w:ascii="Tahoma" w:hAnsi="Tahoma" w:cs="Tahoma"/>
          <w:color w:val="auto"/>
        </w:rPr>
        <w:fldChar w:fldCharType="end"/>
      </w:r>
    </w:p>
    <w:p w:rsidR="003A2F8A" w:rsidRDefault="003A2F8A" w:rsidP="00E66EF9">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82</w:t>
      </w:r>
      <w:r w:rsidRPr="00401DB0">
        <w:rPr>
          <w:rFonts w:ascii="Tahoma" w:hAnsi="Tahoma" w:cs="Tahoma"/>
          <w:b/>
          <w:bCs/>
          <w:sz w:val="20"/>
          <w:lang w:eastAsia="hr-HR"/>
        </w:rPr>
        <w:t>.</w:t>
      </w:r>
      <w:r>
        <w:rPr>
          <w:rFonts w:ascii="Tahoma" w:hAnsi="Tahoma" w:cs="Tahoma"/>
          <w:sz w:val="20"/>
          <w:lang w:eastAsia="hr-HR"/>
        </w:rPr>
        <w:t xml:space="preserve"> stavku 1.  iza riječi "</w:t>
      </w:r>
      <w:r w:rsidR="00E66EF9" w:rsidRPr="00E66EF9">
        <w:rPr>
          <w:rFonts w:ascii="Tahoma" w:hAnsi="Tahoma" w:cs="Tahoma"/>
          <w:sz w:val="20"/>
        </w:rPr>
        <w:t>na česticama unutar</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w:t>
      </w:r>
      <w:r w:rsidR="00E66EF9">
        <w:rPr>
          <w:rFonts w:ascii="Tahoma" w:hAnsi="Tahoma" w:cs="Tahoma"/>
          <w:sz w:val="20"/>
        </w:rPr>
        <w:t>e ispred riječi "stambenih zona</w:t>
      </w:r>
      <w:r>
        <w:rPr>
          <w:rFonts w:ascii="Tahoma" w:hAnsi="Tahoma" w:cs="Tahoma"/>
          <w:sz w:val="20"/>
        </w:rPr>
        <w:t>".</w:t>
      </w:r>
    </w:p>
    <w:p w:rsidR="00D111FC" w:rsidRDefault="00D111FC" w:rsidP="00D111FC">
      <w:pPr>
        <w:pStyle w:val="lanak"/>
        <w:numPr>
          <w:ilvl w:val="12"/>
          <w:numId w:val="0"/>
        </w:numPr>
        <w:ind w:firstLine="340"/>
        <w:rPr>
          <w:rFonts w:ascii="Tahoma" w:hAnsi="Tahoma" w:cs="Tahoma"/>
          <w:color w:val="auto"/>
        </w:rPr>
      </w:pPr>
      <w:r w:rsidRPr="003D36E1">
        <w:rPr>
          <w:rFonts w:ascii="Tahoma" w:hAnsi="Tahoma" w:cs="Tahoma"/>
          <w:color w:val="auto"/>
        </w:rPr>
        <w:t xml:space="preserve">Članak </w:t>
      </w:r>
      <w:r w:rsidRPr="003D36E1">
        <w:rPr>
          <w:rFonts w:ascii="Tahoma" w:hAnsi="Tahoma" w:cs="Tahoma"/>
          <w:color w:val="auto"/>
        </w:rPr>
        <w:fldChar w:fldCharType="begin"/>
      </w:r>
      <w:r w:rsidRPr="003D36E1">
        <w:rPr>
          <w:rFonts w:ascii="Tahoma" w:hAnsi="Tahoma" w:cs="Tahoma"/>
          <w:color w:val="auto"/>
        </w:rPr>
        <w:instrText xml:space="preserve">AUTONUM </w:instrText>
      </w:r>
      <w:r w:rsidRPr="003D36E1">
        <w:rPr>
          <w:rFonts w:ascii="Tahoma" w:hAnsi="Tahoma" w:cs="Tahoma"/>
          <w:color w:val="auto"/>
        </w:rPr>
        <w:fldChar w:fldCharType="separate"/>
      </w:r>
      <w:r w:rsidRPr="003D36E1">
        <w:rPr>
          <w:rFonts w:ascii="Tahoma" w:hAnsi="Tahoma" w:cs="Tahoma"/>
          <w:color w:val="auto"/>
        </w:rPr>
        <w:t>2.</w:t>
      </w:r>
      <w:r w:rsidRPr="003D36E1">
        <w:rPr>
          <w:rFonts w:ascii="Tahoma" w:hAnsi="Tahoma" w:cs="Tahoma"/>
          <w:color w:val="auto"/>
        </w:rPr>
        <w:fldChar w:fldCharType="end"/>
      </w:r>
    </w:p>
    <w:p w:rsidR="007F6D90" w:rsidRPr="00E66EF9" w:rsidRDefault="00E66EF9" w:rsidP="00E66EF9">
      <w:pPr>
        <w:ind w:left="0" w:firstLine="0"/>
        <w:rPr>
          <w:rFonts w:ascii="Tahoma" w:hAnsi="Tahoma" w:cs="Tahoma"/>
          <w:sz w:val="20"/>
          <w:lang w:eastAsia="hr-HR"/>
        </w:rPr>
      </w:pPr>
      <w:r w:rsidRPr="00E66EF9">
        <w:rPr>
          <w:rFonts w:ascii="Tahoma" w:hAnsi="Tahoma" w:cs="Tahoma"/>
          <w:sz w:val="20"/>
          <w:lang w:eastAsia="hr-HR"/>
        </w:rPr>
        <w:t xml:space="preserve">U </w:t>
      </w:r>
      <w:r>
        <w:rPr>
          <w:rFonts w:ascii="Tahoma" w:hAnsi="Tahoma" w:cs="Tahoma"/>
          <w:sz w:val="20"/>
          <w:lang w:eastAsia="hr-HR"/>
        </w:rPr>
        <w:t xml:space="preserve">članku </w:t>
      </w:r>
      <w:r w:rsidRPr="00E66EF9">
        <w:rPr>
          <w:rFonts w:ascii="Tahoma" w:hAnsi="Tahoma" w:cs="Tahoma"/>
          <w:b/>
          <w:bCs/>
          <w:sz w:val="20"/>
          <w:lang w:eastAsia="hr-HR"/>
        </w:rPr>
        <w:t>83.</w:t>
      </w:r>
      <w:r>
        <w:rPr>
          <w:rFonts w:ascii="Tahoma" w:hAnsi="Tahoma" w:cs="Tahoma"/>
          <w:b/>
          <w:bCs/>
          <w:sz w:val="20"/>
          <w:lang w:eastAsia="hr-HR"/>
        </w:rPr>
        <w:t xml:space="preserve"> </w:t>
      </w:r>
      <w:r w:rsidRPr="00E66EF9">
        <w:rPr>
          <w:rFonts w:ascii="Tahoma" w:hAnsi="Tahoma" w:cs="Tahoma"/>
          <w:sz w:val="20"/>
          <w:lang w:eastAsia="hr-HR"/>
        </w:rPr>
        <w:t>stavci</w:t>
      </w:r>
      <w:r>
        <w:rPr>
          <w:rFonts w:ascii="Tahoma" w:hAnsi="Tahoma" w:cs="Tahoma"/>
          <w:sz w:val="20"/>
          <w:lang w:eastAsia="hr-HR"/>
        </w:rPr>
        <w:t xml:space="preserve"> 4. i 5. brišu se.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E66EF9" w:rsidRPr="00E66EF9" w:rsidRDefault="00E66EF9" w:rsidP="00E66EF9">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84</w:t>
      </w:r>
      <w:r w:rsidRPr="00401DB0">
        <w:rPr>
          <w:rFonts w:ascii="Tahoma" w:hAnsi="Tahoma" w:cs="Tahoma"/>
          <w:b/>
          <w:bCs/>
          <w:sz w:val="20"/>
          <w:lang w:eastAsia="hr-HR"/>
        </w:rPr>
        <w:t>.</w:t>
      </w:r>
      <w:r>
        <w:rPr>
          <w:rFonts w:ascii="Tahoma" w:hAnsi="Tahoma" w:cs="Tahoma"/>
          <w:sz w:val="20"/>
          <w:lang w:eastAsia="hr-HR"/>
        </w:rPr>
        <w:t xml:space="preserve"> stavku 1.  iza riječi "</w:t>
      </w:r>
      <w:r>
        <w:rPr>
          <w:rFonts w:ascii="Tahoma" w:hAnsi="Tahoma" w:cs="Tahoma"/>
          <w:sz w:val="20"/>
        </w:rPr>
        <w:t>graditi na područjima</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lastRenderedPageBreak/>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7F6D90" w:rsidRPr="007F6D90" w:rsidRDefault="00E66EF9" w:rsidP="00E66EF9">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85</w:t>
      </w:r>
      <w:r w:rsidRPr="00401DB0">
        <w:rPr>
          <w:rFonts w:ascii="Tahoma" w:hAnsi="Tahoma" w:cs="Tahoma"/>
          <w:b/>
          <w:bCs/>
          <w:sz w:val="20"/>
          <w:lang w:eastAsia="hr-HR"/>
        </w:rPr>
        <w:t>.</w:t>
      </w:r>
      <w:r>
        <w:rPr>
          <w:rFonts w:ascii="Tahoma" w:hAnsi="Tahoma" w:cs="Tahoma"/>
          <w:sz w:val="20"/>
          <w:lang w:eastAsia="hr-HR"/>
        </w:rPr>
        <w:t xml:space="preserve"> stavku 1.  iza riječi "</w:t>
      </w:r>
      <w:r w:rsidRPr="00E66EF9">
        <w:rPr>
          <w:rFonts w:ascii="Tahoma" w:hAnsi="Tahoma" w:cs="Tahoma"/>
          <w:sz w:val="20"/>
        </w:rPr>
        <w:t>na česticama unutar</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E66EF9" w:rsidRPr="00E66EF9" w:rsidRDefault="00E66EF9" w:rsidP="00E66EF9">
      <w:pPr>
        <w:rPr>
          <w:lang w:eastAsia="hr-HR"/>
        </w:rPr>
      </w:pPr>
      <w:r>
        <w:rPr>
          <w:rFonts w:ascii="Tahoma" w:hAnsi="Tahoma" w:cs="Tahoma"/>
          <w:sz w:val="20"/>
          <w:lang w:eastAsia="hr-HR"/>
        </w:rPr>
        <w:t xml:space="preserve">U članku </w:t>
      </w:r>
      <w:r>
        <w:rPr>
          <w:rFonts w:ascii="Tahoma" w:hAnsi="Tahoma" w:cs="Tahoma"/>
          <w:b/>
          <w:bCs/>
          <w:sz w:val="20"/>
          <w:lang w:eastAsia="hr-HR"/>
        </w:rPr>
        <w:t>88</w:t>
      </w:r>
      <w:r w:rsidRPr="00401DB0">
        <w:rPr>
          <w:rFonts w:ascii="Tahoma" w:hAnsi="Tahoma" w:cs="Tahoma"/>
          <w:b/>
          <w:bCs/>
          <w:sz w:val="20"/>
          <w:lang w:eastAsia="hr-HR"/>
        </w:rPr>
        <w:t>.</w:t>
      </w:r>
      <w:r>
        <w:rPr>
          <w:rFonts w:ascii="Tahoma" w:hAnsi="Tahoma" w:cs="Tahoma"/>
          <w:sz w:val="20"/>
          <w:lang w:eastAsia="hr-HR"/>
        </w:rPr>
        <w:t xml:space="preserve"> stavku 2. riječi "visine vijenca do 3,0m" zamjenjuju se riječima "visine vijenca do 3,5m". </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7972D1" w:rsidP="007972D1">
      <w:pPr>
        <w:rPr>
          <w:rFonts w:ascii="Tahoma" w:hAnsi="Tahoma" w:cs="Tahoma"/>
          <w:sz w:val="20"/>
        </w:rPr>
      </w:pPr>
      <w:r w:rsidRPr="0067543C">
        <w:rPr>
          <w:rFonts w:ascii="Tahoma" w:hAnsi="Tahoma" w:cs="Tahoma"/>
          <w:sz w:val="20"/>
        </w:rPr>
        <w:t xml:space="preserve">Naslov iznad članka </w:t>
      </w:r>
      <w:r>
        <w:rPr>
          <w:rFonts w:ascii="Tahoma" w:hAnsi="Tahoma" w:cs="Tahoma"/>
          <w:b/>
          <w:bCs/>
          <w:sz w:val="20"/>
        </w:rPr>
        <w:t>89</w:t>
      </w:r>
      <w:r w:rsidRPr="0067543C">
        <w:rPr>
          <w:rFonts w:ascii="Tahoma" w:hAnsi="Tahoma" w:cs="Tahoma"/>
          <w:b/>
          <w:bCs/>
          <w:sz w:val="20"/>
        </w:rPr>
        <w:t>.</w:t>
      </w:r>
      <w:r>
        <w:rPr>
          <w:rFonts w:ascii="Tahoma" w:hAnsi="Tahoma" w:cs="Tahoma"/>
          <w:sz w:val="20"/>
        </w:rPr>
        <w:t xml:space="preserve"> mijenja se i glasi</w:t>
      </w:r>
      <w:r w:rsidRPr="0067543C">
        <w:rPr>
          <w:rFonts w:ascii="Tahoma" w:hAnsi="Tahoma" w:cs="Tahoma"/>
          <w:sz w:val="20"/>
        </w:rPr>
        <w:t>:</w:t>
      </w:r>
      <w:r w:rsidRPr="007972D1">
        <w:rPr>
          <w:rFonts w:cs="Tahoma"/>
          <w:color w:val="004BE2"/>
          <w:sz w:val="24"/>
          <w:szCs w:val="24"/>
        </w:rPr>
        <w:t xml:space="preserve"> </w:t>
      </w:r>
      <w:r w:rsidRPr="007972D1">
        <w:rPr>
          <w:rFonts w:ascii="Tahoma" w:hAnsi="Tahoma" w:cs="Tahoma"/>
          <w:sz w:val="20"/>
        </w:rPr>
        <w:t>3.2.1</w:t>
      </w:r>
      <w:r w:rsidRPr="007972D1">
        <w:rPr>
          <w:rFonts w:ascii="Tahoma" w:hAnsi="Tahoma" w:cs="Tahoma"/>
          <w:sz w:val="20"/>
        </w:rPr>
        <w:tab/>
        <w:t>Poljoprivreda</w:t>
      </w:r>
      <w:r>
        <w:rPr>
          <w:rFonts w:ascii="Tahoma" w:hAnsi="Tahoma" w:cs="Tahoma"/>
          <w:sz w:val="20"/>
        </w:rPr>
        <w:t>.</w:t>
      </w:r>
    </w:p>
    <w:p w:rsidR="007972D1" w:rsidRDefault="007972D1" w:rsidP="007972D1">
      <w:pPr>
        <w:rPr>
          <w:rFonts w:ascii="Tahoma" w:hAnsi="Tahoma" w:cs="Tahoma"/>
          <w:sz w:val="20"/>
        </w:rPr>
      </w:pPr>
      <w:r>
        <w:rPr>
          <w:rFonts w:ascii="Tahoma" w:hAnsi="Tahoma" w:cs="Tahoma"/>
          <w:sz w:val="20"/>
        </w:rPr>
        <w:t xml:space="preserve">Članak </w:t>
      </w:r>
      <w:r>
        <w:rPr>
          <w:rFonts w:ascii="Tahoma" w:hAnsi="Tahoma" w:cs="Tahoma"/>
          <w:b/>
          <w:bCs/>
          <w:sz w:val="20"/>
        </w:rPr>
        <w:t>89</w:t>
      </w:r>
      <w:r w:rsidRPr="0067543C">
        <w:rPr>
          <w:rFonts w:ascii="Tahoma" w:hAnsi="Tahoma" w:cs="Tahoma"/>
          <w:b/>
          <w:bCs/>
          <w:sz w:val="20"/>
        </w:rPr>
        <w:t>.</w:t>
      </w:r>
      <w:r>
        <w:rPr>
          <w:rFonts w:ascii="Tahoma" w:hAnsi="Tahoma" w:cs="Tahoma"/>
          <w:sz w:val="20"/>
        </w:rPr>
        <w:t xml:space="preserve"> mijenja se i glasi:</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Obavljanje djelatnosti poljoprivrede ovisi o mogućnostima korištenja obradivog tla, koje je utvrđeno kao resurs od značaja za Republiku Hrvatsku.</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Svi zahvati u prostoru u svrhu poljoprivrede trebaju se provoditi u skladu sa Zakonom o poljoprivrednom zemljištu („Narodne novine“ broj 20/18, 115/18) i odgovarajućim podzakonskim propisima.</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Sva gradnja i drugi zahvati koji se predviđaju u svrhu komercijalne poljoprivrede trebaju biti predviđeni na način da omoguće obavljanje poljoprivredne djelatnosti sukladno pravilima višestruke sukladnosti u poljoprivrednoj proizvodnji.</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7972D1" w:rsidP="007972D1">
      <w:pPr>
        <w:rPr>
          <w:rFonts w:ascii="Tahoma" w:hAnsi="Tahoma" w:cs="Tahoma"/>
          <w:sz w:val="20"/>
        </w:rPr>
      </w:pPr>
      <w:r>
        <w:rPr>
          <w:rFonts w:ascii="Tahoma" w:hAnsi="Tahoma" w:cs="Tahoma"/>
          <w:sz w:val="20"/>
        </w:rPr>
        <w:t xml:space="preserve">Članak </w:t>
      </w:r>
      <w:r>
        <w:rPr>
          <w:rFonts w:ascii="Tahoma" w:hAnsi="Tahoma" w:cs="Tahoma"/>
          <w:b/>
          <w:bCs/>
          <w:sz w:val="20"/>
        </w:rPr>
        <w:t>90</w:t>
      </w:r>
      <w:r w:rsidRPr="0067543C">
        <w:rPr>
          <w:rFonts w:ascii="Tahoma" w:hAnsi="Tahoma" w:cs="Tahoma"/>
          <w:b/>
          <w:bCs/>
          <w:sz w:val="20"/>
        </w:rPr>
        <w:t>.</w:t>
      </w:r>
      <w:r>
        <w:rPr>
          <w:rFonts w:ascii="Tahoma" w:hAnsi="Tahoma" w:cs="Tahoma"/>
          <w:sz w:val="20"/>
        </w:rPr>
        <w:t xml:space="preserve"> mijenja se i glasi:</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b/>
          <w:bCs/>
          <w:sz w:val="20"/>
        </w:rPr>
        <w:t>Izvan građevinskih područja</w:t>
      </w:r>
      <w:r w:rsidRPr="007972D1">
        <w:rPr>
          <w:rFonts w:ascii="Tahoma" w:hAnsi="Tahoma" w:cs="Tahoma"/>
          <w:sz w:val="20"/>
        </w:rPr>
        <w:t xml:space="preserve"> se za primarnu poljoprivrednu proizvodnju rezerviraju:</w:t>
      </w:r>
    </w:p>
    <w:p w:rsidR="007972D1" w:rsidRPr="007972D1" w:rsidRDefault="007972D1" w:rsidP="00DB105C">
      <w:pPr>
        <w:pStyle w:val="Normal-uvuceno"/>
        <w:numPr>
          <w:ilvl w:val="0"/>
          <w:numId w:val="17"/>
        </w:numPr>
        <w:ind w:left="1418" w:hanging="145"/>
        <w:rPr>
          <w:rFonts w:ascii="Tahoma" w:hAnsi="Tahoma" w:cs="Tahoma"/>
          <w:szCs w:val="20"/>
        </w:rPr>
      </w:pPr>
      <w:r w:rsidRPr="007972D1">
        <w:rPr>
          <w:rFonts w:ascii="Tahoma" w:hAnsi="Tahoma" w:cs="Tahoma"/>
          <w:szCs w:val="20"/>
        </w:rPr>
        <w:t xml:space="preserve">obradiva tla osnovne namjene u kategorijama vrijedno obradivo tlo /oznaka P2/ </w:t>
      </w:r>
    </w:p>
    <w:p w:rsidR="007972D1" w:rsidRPr="007972D1" w:rsidRDefault="007972D1" w:rsidP="00DB105C">
      <w:pPr>
        <w:pStyle w:val="Normal-uvuceno"/>
        <w:numPr>
          <w:ilvl w:val="0"/>
          <w:numId w:val="17"/>
        </w:numPr>
        <w:ind w:left="1418" w:hanging="145"/>
        <w:rPr>
          <w:rFonts w:ascii="Tahoma" w:hAnsi="Tahoma" w:cs="Tahoma"/>
          <w:szCs w:val="20"/>
        </w:rPr>
      </w:pPr>
      <w:r w:rsidRPr="007972D1">
        <w:rPr>
          <w:rFonts w:ascii="Symbol" w:hAnsi="Symbol" w:cs="Symbol"/>
        </w:rPr>
        <w:t></w:t>
      </w:r>
      <w:r w:rsidRPr="007972D1">
        <w:rPr>
          <w:rFonts w:ascii="Tahoma" w:hAnsi="Tahoma" w:cs="Tahoma"/>
          <w:szCs w:val="20"/>
        </w:rPr>
        <w:t>ostalo obradivo tlo, šume i šumsko zemljište /oznaka PŠ/ unutar kojih površina se poljoprivreda i šumarstvo mogu u većoj mjeri miješati, odnosno jedna djelatnost periodično zamjenjivati drugu.</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sz w:val="20"/>
        </w:rPr>
        <w:t>Obje vrste obradivog tla osnovne namjene predviđene su za poljoprivrednu proizvodnju, sukladno odgovarajućim gospodarskim strategijama razvoja poljoprivredne proizvodnje.</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sz w:val="20"/>
        </w:rPr>
        <w:t>Unutar građevinskih područja biljna poljoprivredna proizvodnja se može privremeno odvijati unutar neizgrađenih i</w:t>
      </w:r>
      <w:r w:rsidRPr="007972D1">
        <w:rPr>
          <w:rFonts w:ascii="Tahoma" w:hAnsi="Tahoma" w:cs="Tahoma"/>
        </w:rPr>
        <w:t xml:space="preserve"> </w:t>
      </w:r>
      <w:r w:rsidRPr="007972D1">
        <w:rPr>
          <w:rFonts w:ascii="Tahoma" w:hAnsi="Tahoma" w:cs="Tahoma"/>
          <w:sz w:val="20"/>
        </w:rPr>
        <w:t>komunalno neuređenih funkcionalnih zona u naseljima, sve do komunalnog uređenja</w:t>
      </w:r>
      <w:r w:rsidRPr="007972D1">
        <w:rPr>
          <w:rFonts w:ascii="Tahoma" w:hAnsi="Tahoma" w:cs="Tahoma"/>
        </w:rPr>
        <w:t xml:space="preserve"> </w:t>
      </w:r>
      <w:r w:rsidRPr="007972D1">
        <w:rPr>
          <w:rFonts w:ascii="Tahoma" w:hAnsi="Tahoma" w:cs="Tahoma"/>
          <w:sz w:val="20"/>
        </w:rPr>
        <w:t>pojedine zone, pri čemu se na tako korištenim površinama mogu privremeno postaviti</w:t>
      </w:r>
      <w:r w:rsidRPr="007972D1">
        <w:rPr>
          <w:rFonts w:ascii="Tahoma" w:hAnsi="Tahoma" w:cs="Tahoma"/>
        </w:rPr>
        <w:t xml:space="preserve"> </w:t>
      </w:r>
      <w:r w:rsidRPr="007972D1">
        <w:rPr>
          <w:rFonts w:ascii="Tahoma" w:hAnsi="Tahoma" w:cs="Tahoma"/>
          <w:sz w:val="20"/>
        </w:rPr>
        <w:t>montažni plastenici, ali ne i drugi objekti, odnosno građevine.</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Pr="00803D41" w:rsidRDefault="007972D1" w:rsidP="00803D41">
      <w:pPr>
        <w:pStyle w:val="Normal-uvuceno"/>
        <w:numPr>
          <w:ilvl w:val="0"/>
          <w:numId w:val="0"/>
        </w:numPr>
        <w:rPr>
          <w:rFonts w:ascii="Tahoma" w:hAnsi="Tahoma" w:cs="Tahoma"/>
        </w:rPr>
      </w:pPr>
      <w:r>
        <w:rPr>
          <w:rFonts w:ascii="Tahoma" w:hAnsi="Tahoma" w:cs="Tahoma"/>
        </w:rPr>
        <w:t xml:space="preserve">U članku </w:t>
      </w:r>
      <w:r>
        <w:rPr>
          <w:rFonts w:ascii="Tahoma" w:hAnsi="Tahoma" w:cs="Tahoma"/>
          <w:b/>
          <w:bCs/>
        </w:rPr>
        <w:t>92</w:t>
      </w:r>
      <w:r w:rsidRPr="00401DB0">
        <w:rPr>
          <w:rFonts w:ascii="Tahoma" w:hAnsi="Tahoma" w:cs="Tahoma"/>
          <w:b/>
          <w:bCs/>
        </w:rPr>
        <w:t>.</w:t>
      </w:r>
      <w:r>
        <w:rPr>
          <w:rFonts w:ascii="Tahoma" w:hAnsi="Tahoma" w:cs="Tahoma"/>
        </w:rPr>
        <w:t xml:space="preserve"> stavku 2. podstavku 3. brišu se </w:t>
      </w:r>
      <w:r w:rsidRPr="00803D41">
        <w:rPr>
          <w:rFonts w:ascii="Tahoma" w:hAnsi="Tahoma" w:cs="Tahoma"/>
        </w:rPr>
        <w:t>riječi " i ekstenzivno stočarstvo, prema uvjetima iz članaka 94 – 96. ovih odredbi</w:t>
      </w:r>
      <w:r w:rsidR="00803D41" w:rsidRPr="00803D41">
        <w:rPr>
          <w:rFonts w:ascii="Tahoma" w:hAnsi="Tahoma" w:cs="Tahoma"/>
        </w:rPr>
        <w:t>"</w:t>
      </w:r>
      <w:r w:rsidRPr="00803D41">
        <w:rPr>
          <w:rFonts w:ascii="Tahoma" w:hAnsi="Tahoma" w:cs="Tahoma"/>
        </w:rPr>
        <w:t>.</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313BAC" w:rsidP="004B47B5">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94</w:t>
      </w:r>
      <w:r w:rsidRPr="00401DB0">
        <w:rPr>
          <w:rFonts w:ascii="Tahoma" w:hAnsi="Tahoma" w:cs="Tahoma"/>
          <w:b/>
          <w:bCs/>
          <w:sz w:val="20"/>
          <w:lang w:eastAsia="hr-HR"/>
        </w:rPr>
        <w:t>.</w:t>
      </w:r>
      <w:r>
        <w:rPr>
          <w:rFonts w:ascii="Tahoma" w:hAnsi="Tahoma" w:cs="Tahoma"/>
          <w:sz w:val="20"/>
          <w:lang w:eastAsia="hr-HR"/>
        </w:rPr>
        <w:t xml:space="preserve"> stavku 2. podstavku </w:t>
      </w:r>
      <w:r w:rsidR="004B47B5">
        <w:rPr>
          <w:rFonts w:ascii="Tahoma" w:hAnsi="Tahoma" w:cs="Tahoma"/>
          <w:sz w:val="20"/>
          <w:lang w:eastAsia="hr-HR"/>
        </w:rPr>
        <w:t>5</w:t>
      </w:r>
      <w:r>
        <w:rPr>
          <w:rFonts w:ascii="Tahoma" w:hAnsi="Tahoma" w:cs="Tahoma"/>
          <w:sz w:val="20"/>
          <w:lang w:eastAsia="hr-HR"/>
        </w:rPr>
        <w:t>.</w:t>
      </w:r>
      <w:r w:rsidR="004B47B5">
        <w:rPr>
          <w:rFonts w:ascii="Tahoma" w:hAnsi="Tahoma" w:cs="Tahoma"/>
          <w:sz w:val="20"/>
          <w:lang w:eastAsia="hr-HR"/>
        </w:rPr>
        <w:t xml:space="preserve"> iza riječi "ukrasnog" dodaje se riječ "cvijeća".</w:t>
      </w:r>
    </w:p>
    <w:p w:rsidR="004B47B5" w:rsidRDefault="004B47B5" w:rsidP="004B47B5">
      <w:pPr>
        <w:rPr>
          <w:rFonts w:ascii="Tahoma" w:hAnsi="Tahoma" w:cs="Tahoma"/>
          <w:sz w:val="20"/>
          <w:lang w:eastAsia="hr-HR"/>
        </w:rPr>
      </w:pPr>
      <w:r>
        <w:rPr>
          <w:rFonts w:ascii="Tahoma" w:hAnsi="Tahoma" w:cs="Tahoma"/>
          <w:sz w:val="20"/>
          <w:lang w:eastAsia="hr-HR"/>
        </w:rPr>
        <w:t>Stavak 4. mijenja se i glasi:</w:t>
      </w:r>
    </w:p>
    <w:p w:rsidR="004B47B5" w:rsidRPr="004B47B5" w:rsidRDefault="004B47B5" w:rsidP="00DB105C">
      <w:pPr>
        <w:pStyle w:val="Normalstavci"/>
        <w:numPr>
          <w:ilvl w:val="0"/>
          <w:numId w:val="137"/>
        </w:numPr>
        <w:rPr>
          <w:rFonts w:ascii="Tahoma" w:hAnsi="Tahoma" w:cs="Tahoma"/>
          <w:sz w:val="20"/>
        </w:rPr>
      </w:pPr>
      <w:r w:rsidRPr="004B47B5">
        <w:rPr>
          <w:rFonts w:ascii="Tahoma" w:hAnsi="Tahoma" w:cs="Tahoma"/>
          <w:sz w:val="20"/>
        </w:rPr>
        <w:t>Veličina čestice izvan građevinskog područja naselja na kojoj se mogu graditi građevine u funkciji obiteljskog poljoprivrednog gospodarstva i građevine u funkciji poljoprivredne proizvodnje mora biti minimalne površine 0,5 ha. Građevna čestica izuzeta od zemljišta na kojoj se planira izgradnja tih građevina može biti i manja, a koeficijent izgrađenosti može iznositi najviše 0,3. Planirane građevine moraju biti udalj</w:t>
      </w:r>
      <w:r>
        <w:rPr>
          <w:rFonts w:ascii="Tahoma" w:hAnsi="Tahoma" w:cs="Tahoma"/>
          <w:sz w:val="20"/>
        </w:rPr>
        <w:t>ene od susjedne sjeverne, istoč</w:t>
      </w:r>
      <w:r w:rsidRPr="004B47B5">
        <w:rPr>
          <w:rFonts w:ascii="Tahoma" w:hAnsi="Tahoma" w:cs="Tahoma"/>
          <w:sz w:val="20"/>
        </w:rPr>
        <w:t>ne i zapadne međe najmanje za svoju cjelokupnu visinu, a od južne susjedne međe najmanje 3m. Veličina građevinskog zemljišta na kojem se mogu graditi gospodarske građevine za potrebe rasadnika i uzgoj cvijeća (staklenici i prateći posl. prostori) mora biti minimalne površine 0,3 ha, a navedene građevine na čestici moraju činiti cjelinu.</w:t>
      </w:r>
    </w:p>
    <w:p w:rsidR="00D111FC" w:rsidRDefault="00D111FC" w:rsidP="00D131C9">
      <w:pPr>
        <w:pStyle w:val="lanak"/>
        <w:numPr>
          <w:ilvl w:val="12"/>
          <w:numId w:val="0"/>
        </w:numPr>
        <w:ind w:firstLine="340"/>
        <w:rPr>
          <w:rFonts w:ascii="Tahoma" w:hAnsi="Tahoma" w:cs="Tahoma"/>
          <w:color w:val="auto"/>
        </w:rPr>
      </w:pPr>
      <w:bookmarkStart w:id="11" w:name="_Toc28359522"/>
      <w:bookmarkStart w:id="12" w:name="_Toc40759017"/>
      <w:r w:rsidRPr="000948A8">
        <w:rPr>
          <w:rFonts w:ascii="Tahoma" w:hAnsi="Tahoma" w:cs="Tahoma"/>
          <w:color w:val="auto"/>
        </w:rPr>
        <w:t xml:space="preserve">Članak </w:t>
      </w:r>
      <w:r w:rsidRPr="000948A8">
        <w:rPr>
          <w:rFonts w:ascii="Tahoma" w:hAnsi="Tahoma" w:cs="Tahoma"/>
          <w:color w:val="auto"/>
        </w:rPr>
        <w:fldChar w:fldCharType="begin"/>
      </w:r>
      <w:r w:rsidRPr="000948A8">
        <w:rPr>
          <w:rFonts w:ascii="Tahoma" w:hAnsi="Tahoma" w:cs="Tahoma"/>
          <w:color w:val="auto"/>
        </w:rPr>
        <w:instrText xml:space="preserve">AUTONUM </w:instrText>
      </w:r>
      <w:r w:rsidRPr="000948A8">
        <w:rPr>
          <w:rFonts w:ascii="Tahoma" w:hAnsi="Tahoma" w:cs="Tahoma"/>
          <w:color w:val="auto"/>
        </w:rPr>
        <w:fldChar w:fldCharType="separate"/>
      </w:r>
      <w:r w:rsidRPr="000948A8">
        <w:rPr>
          <w:rFonts w:ascii="Tahoma" w:hAnsi="Tahoma" w:cs="Tahoma"/>
          <w:color w:val="auto"/>
        </w:rPr>
        <w:t>2.</w:t>
      </w:r>
      <w:r w:rsidRPr="000948A8">
        <w:rPr>
          <w:rFonts w:ascii="Tahoma" w:hAnsi="Tahoma" w:cs="Tahoma"/>
          <w:color w:val="auto"/>
        </w:rPr>
        <w:fldChar w:fldCharType="end"/>
      </w:r>
    </w:p>
    <w:p w:rsidR="004B47B5" w:rsidRDefault="004B47B5" w:rsidP="004B47B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sidRPr="004B47B5">
        <w:rPr>
          <w:rFonts w:ascii="Tahoma" w:hAnsi="Tahoma" w:cs="Tahoma"/>
          <w:b/>
          <w:bCs/>
          <w:sz w:val="20"/>
        </w:rPr>
        <w:t>95</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3.2.2.1</w:t>
      </w:r>
      <w:r w:rsidRPr="004B47B5">
        <w:rPr>
          <w:rFonts w:ascii="Tahoma" w:hAnsi="Tahoma" w:cs="Tahoma"/>
          <w:sz w:val="20"/>
        </w:rPr>
        <w:tab/>
        <w:t>Staklenici, plastenici spremišta</w:t>
      </w:r>
    </w:p>
    <w:p w:rsidR="007972D1" w:rsidRDefault="004B47B5" w:rsidP="004B47B5">
      <w:pPr>
        <w:rPr>
          <w:rFonts w:ascii="Tahoma" w:hAnsi="Tahoma" w:cs="Tahoma"/>
          <w:sz w:val="20"/>
        </w:rPr>
      </w:pPr>
      <w:r>
        <w:rPr>
          <w:rFonts w:ascii="Tahoma" w:hAnsi="Tahoma" w:cs="Tahoma"/>
          <w:sz w:val="20"/>
        </w:rPr>
        <w:t xml:space="preserve">Članak </w:t>
      </w:r>
      <w:r>
        <w:rPr>
          <w:rFonts w:ascii="Tahoma" w:hAnsi="Tahoma" w:cs="Tahoma"/>
          <w:b/>
          <w:bCs/>
          <w:sz w:val="20"/>
        </w:rPr>
        <w:t>95</w:t>
      </w:r>
      <w:r w:rsidRPr="0067543C">
        <w:rPr>
          <w:rFonts w:ascii="Tahoma" w:hAnsi="Tahoma" w:cs="Tahoma"/>
          <w:b/>
          <w:bCs/>
          <w:sz w:val="20"/>
        </w:rPr>
        <w:t>.</w:t>
      </w:r>
      <w:r>
        <w:rPr>
          <w:rFonts w:ascii="Tahoma" w:hAnsi="Tahoma" w:cs="Tahoma"/>
          <w:sz w:val="20"/>
        </w:rPr>
        <w:t xml:space="preserve"> mijenja se i glasi:</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Postava, odnosno gradnja staklenika, plastenika i jednog prizemnog spremišta moguća je na svim kategorijama obradivog tla /oznake P2 i PŠ/, na zemljišnoj čestici za uzgoj voća, povrća, ukrasnog i/ili ljekovitog bilja površine najmanje 1.000,0 m2.</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lastRenderedPageBreak/>
        <w:t>Najveća dozvoljena korisna površina priručnog spremišta se utvrđuje s 20,0 m2, najveća etažnost s E=1 etaža (prizemlje), a najviša visina (vijenca) V=3,0 m.</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Umjesto gradnje spremišta dozvoljeno je u tu svrhu postaviti jedan (tipski) kontejner u istoj namjeni, uz uvjet da je obojan bijelom ili zelenom bojom, odnosno u njihovoj kombinaciji.</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Plastenici i staklenici trebaju biti u potpunosti demontažni, a ako im je potrebno izvesti temelje preferiraju se točkasti temelji, koje je moguće naknadno ukloniti.</w:t>
      </w:r>
    </w:p>
    <w:bookmarkEnd w:id="11"/>
    <w:bookmarkEnd w:id="12"/>
    <w:p w:rsidR="00D111FC" w:rsidRDefault="00D111FC" w:rsidP="00D131C9">
      <w:pPr>
        <w:pStyle w:val="lanak"/>
        <w:numPr>
          <w:ilvl w:val="12"/>
          <w:numId w:val="0"/>
        </w:numPr>
        <w:ind w:firstLine="340"/>
        <w:rPr>
          <w:rFonts w:ascii="Tahoma" w:hAnsi="Tahoma" w:cs="Tahoma"/>
          <w:color w:val="auto"/>
        </w:rPr>
      </w:pPr>
      <w:r w:rsidRPr="00FA552A">
        <w:rPr>
          <w:rFonts w:ascii="Tahoma" w:hAnsi="Tahoma" w:cs="Tahoma"/>
          <w:color w:val="auto"/>
        </w:rPr>
        <w:t xml:space="preserve">Članak </w:t>
      </w:r>
      <w:r w:rsidRPr="00FA552A">
        <w:rPr>
          <w:rFonts w:ascii="Tahoma" w:hAnsi="Tahoma" w:cs="Tahoma"/>
          <w:color w:val="auto"/>
        </w:rPr>
        <w:fldChar w:fldCharType="begin"/>
      </w:r>
      <w:r w:rsidRPr="00FA552A">
        <w:rPr>
          <w:rFonts w:ascii="Tahoma" w:hAnsi="Tahoma" w:cs="Tahoma"/>
          <w:color w:val="auto"/>
        </w:rPr>
        <w:instrText xml:space="preserve">AUTONUM </w:instrText>
      </w:r>
      <w:r w:rsidRPr="00FA552A">
        <w:rPr>
          <w:rFonts w:ascii="Tahoma" w:hAnsi="Tahoma" w:cs="Tahoma"/>
          <w:color w:val="auto"/>
        </w:rPr>
        <w:fldChar w:fldCharType="separate"/>
      </w:r>
      <w:r w:rsidRPr="00FA552A">
        <w:rPr>
          <w:rFonts w:ascii="Tahoma" w:hAnsi="Tahoma" w:cs="Tahoma"/>
          <w:color w:val="auto"/>
        </w:rPr>
        <w:t>2.</w:t>
      </w:r>
      <w:r w:rsidRPr="00FA552A">
        <w:rPr>
          <w:rFonts w:ascii="Tahoma" w:hAnsi="Tahoma" w:cs="Tahoma"/>
          <w:color w:val="auto"/>
        </w:rPr>
        <w:fldChar w:fldCharType="end"/>
      </w:r>
    </w:p>
    <w:p w:rsidR="004B47B5" w:rsidRDefault="004B47B5" w:rsidP="004B47B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sidRPr="004B47B5">
        <w:rPr>
          <w:rFonts w:ascii="Tahoma" w:hAnsi="Tahoma" w:cs="Tahoma"/>
          <w:b/>
          <w:bCs/>
          <w:sz w:val="20"/>
        </w:rPr>
        <w:t>96</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3.2.2.2</w:t>
      </w:r>
      <w:r w:rsidRPr="004B47B5">
        <w:rPr>
          <w:rFonts w:ascii="Tahoma" w:hAnsi="Tahoma" w:cs="Tahoma"/>
          <w:sz w:val="20"/>
        </w:rPr>
        <w:tab/>
        <w:t>Pčelinjaci</w:t>
      </w:r>
    </w:p>
    <w:p w:rsidR="004B47B5" w:rsidRDefault="004B47B5" w:rsidP="004B47B5">
      <w:pPr>
        <w:rPr>
          <w:rFonts w:ascii="Tahoma" w:hAnsi="Tahoma" w:cs="Tahoma"/>
          <w:sz w:val="20"/>
        </w:rPr>
      </w:pPr>
      <w:r>
        <w:rPr>
          <w:rFonts w:ascii="Tahoma" w:hAnsi="Tahoma" w:cs="Tahoma"/>
          <w:sz w:val="20"/>
        </w:rPr>
        <w:t xml:space="preserve">Članak </w:t>
      </w:r>
      <w:r>
        <w:rPr>
          <w:rFonts w:ascii="Tahoma" w:hAnsi="Tahoma" w:cs="Tahoma"/>
          <w:b/>
          <w:bCs/>
          <w:sz w:val="20"/>
        </w:rPr>
        <w:t>96</w:t>
      </w:r>
      <w:r w:rsidRPr="0067543C">
        <w:rPr>
          <w:rFonts w:ascii="Tahoma" w:hAnsi="Tahoma" w:cs="Tahoma"/>
          <w:b/>
          <w:bCs/>
          <w:sz w:val="20"/>
        </w:rPr>
        <w:t>.</w:t>
      </w:r>
      <w:r>
        <w:rPr>
          <w:rFonts w:ascii="Tahoma" w:hAnsi="Tahoma" w:cs="Tahoma"/>
          <w:sz w:val="20"/>
        </w:rPr>
        <w:t xml:space="preserve"> mijenja se i glasi:</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Postava mobilnih pčelinjaka dozvoljena je na površinama svih kategorija obradivog tla /oznake P2 i PŠ/ i u šumama /oznaka Š1/.</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Gradnja fiksnih pčelinjaka moguća na površinama svih kategorija obradivog tla /oznake P2, P3 i PŠ/ uz uvjet da pojedinačnom pčelinjaku korisna površina ne prelazi 20,0 m2, etažnost nije veća od E=1 etaža (prizemlje), a visina (vijenca) nije veća od V=3,0 m.</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Pčelinjak se treba oblikovati na način koji omogućavaju jednostavnu razgradnju u slučaju prestanka korištenja.</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Dodatni uvjeti za smještaj i orijentaciju pčelinjaka utvrđuju se prema Pravilniku o držanju pčela i katastru pčelinje paše ("Narodne novine", br. 18/08, 29/13, 42/13, 65/14).</w:t>
      </w:r>
    </w:p>
    <w:p w:rsidR="00D111FC" w:rsidRDefault="00D111FC" w:rsidP="0027163C">
      <w:pPr>
        <w:pStyle w:val="lanak"/>
        <w:numPr>
          <w:ilvl w:val="12"/>
          <w:numId w:val="0"/>
        </w:numPr>
        <w:ind w:firstLine="340"/>
        <w:rPr>
          <w:rFonts w:ascii="Tahoma" w:hAnsi="Tahoma" w:cs="Tahoma"/>
          <w:color w:val="auto"/>
        </w:rPr>
      </w:pPr>
      <w:r w:rsidRPr="00D412D7">
        <w:rPr>
          <w:rFonts w:ascii="Tahoma" w:hAnsi="Tahoma" w:cs="Tahoma"/>
          <w:color w:val="auto"/>
        </w:rPr>
        <w:t xml:space="preserve">Članak </w:t>
      </w:r>
      <w:r w:rsidRPr="00D412D7">
        <w:rPr>
          <w:rFonts w:ascii="Tahoma" w:hAnsi="Tahoma" w:cs="Tahoma"/>
          <w:color w:val="auto"/>
        </w:rPr>
        <w:fldChar w:fldCharType="begin"/>
      </w:r>
      <w:r w:rsidRPr="00D412D7">
        <w:rPr>
          <w:rFonts w:ascii="Tahoma" w:hAnsi="Tahoma" w:cs="Tahoma"/>
          <w:color w:val="auto"/>
        </w:rPr>
        <w:instrText xml:space="preserve">AUTONUM </w:instrText>
      </w:r>
      <w:r w:rsidRPr="00D412D7">
        <w:rPr>
          <w:rFonts w:ascii="Tahoma" w:hAnsi="Tahoma" w:cs="Tahoma"/>
          <w:color w:val="auto"/>
        </w:rPr>
        <w:fldChar w:fldCharType="separate"/>
      </w:r>
      <w:r w:rsidRPr="00D412D7">
        <w:rPr>
          <w:rFonts w:ascii="Tahoma" w:hAnsi="Tahoma" w:cs="Tahoma"/>
          <w:color w:val="auto"/>
        </w:rPr>
        <w:t>2.</w:t>
      </w:r>
      <w:r w:rsidRPr="00D412D7">
        <w:rPr>
          <w:rFonts w:ascii="Tahoma" w:hAnsi="Tahoma" w:cs="Tahoma"/>
          <w:color w:val="auto"/>
        </w:rPr>
        <w:fldChar w:fldCharType="end"/>
      </w:r>
    </w:p>
    <w:p w:rsidR="00EB0284" w:rsidRPr="00EB0284" w:rsidRDefault="00C6498C" w:rsidP="00C344B0">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99. dodaju se članci </w:t>
      </w:r>
      <w:r w:rsidRPr="004D2D74">
        <w:rPr>
          <w:rFonts w:ascii="Tahoma" w:hAnsi="Tahoma" w:cs="Tahoma"/>
          <w:b/>
          <w:bCs/>
          <w:sz w:val="20"/>
        </w:rPr>
        <w:t>99a. i 99b</w:t>
      </w:r>
      <w:r>
        <w:rPr>
          <w:rFonts w:ascii="Tahoma" w:hAnsi="Tahoma" w:cs="Tahoma"/>
          <w:sz w:val="20"/>
        </w:rPr>
        <w:t xml:space="preserve">. s </w:t>
      </w:r>
      <w:r w:rsidR="00C344B0">
        <w:rPr>
          <w:rFonts w:ascii="Tahoma" w:hAnsi="Tahoma" w:cs="Tahoma"/>
          <w:sz w:val="20"/>
        </w:rPr>
        <w:t xml:space="preserve">podnaslovom i </w:t>
      </w:r>
      <w:r>
        <w:rPr>
          <w:rFonts w:ascii="Tahoma" w:hAnsi="Tahoma" w:cs="Tahoma"/>
          <w:sz w:val="20"/>
        </w:rPr>
        <w:t>naslov</w:t>
      </w:r>
      <w:r w:rsidR="00C344B0">
        <w:rPr>
          <w:rFonts w:ascii="Tahoma" w:hAnsi="Tahoma" w:cs="Tahoma"/>
          <w:sz w:val="20"/>
        </w:rPr>
        <w:t>om</w:t>
      </w:r>
      <w:r>
        <w:rPr>
          <w:rFonts w:ascii="Tahoma" w:hAnsi="Tahoma" w:cs="Tahoma"/>
          <w:sz w:val="20"/>
        </w:rPr>
        <w:t xml:space="preserve"> iznad njih</w:t>
      </w:r>
      <w:r w:rsidR="00EB0284">
        <w:rPr>
          <w:rFonts w:ascii="Tahoma" w:hAnsi="Tahoma" w:cs="Tahoma"/>
          <w:sz w:val="20"/>
        </w:rPr>
        <w:t>.</w:t>
      </w:r>
      <w:r>
        <w:rPr>
          <w:rFonts w:ascii="Tahoma" w:hAnsi="Tahoma" w:cs="Tahoma"/>
          <w:sz w:val="20"/>
        </w:rPr>
        <w:t xml:space="preserve"> </w:t>
      </w:r>
    </w:p>
    <w:p w:rsidR="00EB0284" w:rsidRPr="00EB0284" w:rsidRDefault="00EB0284" w:rsidP="00EB0284">
      <w:pPr>
        <w:pStyle w:val="Normalstavci"/>
        <w:numPr>
          <w:ilvl w:val="0"/>
          <w:numId w:val="0"/>
        </w:numPr>
        <w:spacing w:after="60"/>
        <w:ind w:left="284" w:hanging="284"/>
        <w:rPr>
          <w:rFonts w:ascii="Tahoma" w:hAnsi="Tahoma" w:cs="Tahoma"/>
          <w:sz w:val="20"/>
        </w:rPr>
      </w:pPr>
      <w:r>
        <w:rPr>
          <w:rFonts w:ascii="Tahoma" w:hAnsi="Tahoma" w:cs="Tahoma"/>
          <w:sz w:val="20"/>
        </w:rPr>
        <w:t>"</w:t>
      </w:r>
      <w:r w:rsidRPr="00EB0284">
        <w:rPr>
          <w:rFonts w:ascii="Tahoma" w:hAnsi="Tahoma" w:cs="Tahoma"/>
          <w:sz w:val="20"/>
        </w:rPr>
        <w:t>3.2.3.1</w:t>
      </w:r>
      <w:r w:rsidRPr="00EB0284">
        <w:rPr>
          <w:rFonts w:ascii="Tahoma" w:hAnsi="Tahoma" w:cs="Tahoma"/>
          <w:sz w:val="20"/>
        </w:rPr>
        <w:tab/>
        <w:t>Š</w:t>
      </w:r>
      <w:r w:rsidRPr="00EB0284">
        <w:rPr>
          <w:rFonts w:ascii="Tahoma" w:hAnsi="Tahoma" w:cs="Tahoma"/>
          <w:sz w:val="20"/>
          <w:lang w:val="de-DE"/>
        </w:rPr>
        <w:t>umarstvo</w:t>
      </w:r>
    </w:p>
    <w:p w:rsidR="00EB0284" w:rsidRDefault="00EB0284" w:rsidP="00EB0284">
      <w:pPr>
        <w:pStyle w:val="Normalstavci"/>
        <w:numPr>
          <w:ilvl w:val="0"/>
          <w:numId w:val="0"/>
        </w:numPr>
        <w:ind w:left="284" w:hanging="284"/>
        <w:rPr>
          <w:rFonts w:ascii="Tahoma" w:hAnsi="Tahoma" w:cs="Tahoma"/>
          <w:sz w:val="20"/>
        </w:rPr>
      </w:pPr>
      <w:r>
        <w:rPr>
          <w:rFonts w:ascii="Tahoma" w:hAnsi="Tahoma" w:cs="Tahoma"/>
          <w:sz w:val="20"/>
        </w:rPr>
        <w:t xml:space="preserve">Članak </w:t>
      </w:r>
      <w:r>
        <w:rPr>
          <w:rFonts w:ascii="Tahoma" w:hAnsi="Tahoma" w:cs="Tahoma"/>
          <w:b/>
          <w:bCs/>
          <w:sz w:val="20"/>
        </w:rPr>
        <w:t>99a</w:t>
      </w:r>
      <w:r w:rsidRPr="0067543C">
        <w:rPr>
          <w:rFonts w:ascii="Tahoma" w:hAnsi="Tahoma" w:cs="Tahoma"/>
          <w:b/>
          <w:bCs/>
          <w:sz w:val="20"/>
        </w:rPr>
        <w:t>.</w:t>
      </w:r>
      <w:r>
        <w:rPr>
          <w:rFonts w:ascii="Tahoma" w:hAnsi="Tahoma" w:cs="Tahoma"/>
          <w:sz w:val="20"/>
        </w:rPr>
        <w:t xml:space="preserve"> glasi:</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Šume su utvrđene kao resurs od značaja za Republiku Hrvatsku, a šumarsku djelatnost je potrebno provoditi u skladu sa Zakonom o šumama (“Narodne novine“ broj 68/18, 115/18).</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Na području Općine nalaze se: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državne šume pod upravljanjem Hrvatskih šuma d.o.o., Uprava šuma Podružnica Koprivnica, Šumarija Čakovec</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privatne šume.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Sve šume izvan inundacije rijeke Mure utvrđene su u kategoriji gospodarske šume /oznaka Š1/ i mogu se koristiti u skladu s šumskim gospodarskim osnovama, uz uvjet da se time na području Općine ne smanji ukupna površina pod šumama, odnosno da se šumske zajednice neprestano obnavljaju.</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Sve šume unutar inundacije rijeke Mure utvrđene su u kategoriji zaštitne šume /oznaka Š2/ s funkcijom zaštite područja inundacije, a mogu se koristiti u skladu s šumskim gospodarskim osnovama i posebnim propisima iz područja zaštite okoliša i prirode.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U gospodarskim šumama mogu se graditi samo gospodarske građevine za potrebe šumarske djelatnosti i lovstva.</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Gradnja za potrebe turizma u gospodarskim šumama nije dozvoljena, izuzev korištenja šumskih staza za potrebe rekreativnih aktivnosti koje nemaju dugotrajni ili značajni utjecaj na prostor (trčanje, biciklizam, jahanje i slično), za koju namjenu je uz šumske putove, od prirodnih materijala identičnom okolišu, dozvoljeno postavljati markacijske oznake i putokaze, te uređivati odmorišta s klupama ili drugim prikladnim elementima za sjedenje.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U zaštitnim šumama nije dozvoljena nikakva gradnja, osim lovnotehničkih objekata od drveta.</w:t>
      </w:r>
    </w:p>
    <w:p w:rsidR="00EB0284" w:rsidRPr="009A45DA" w:rsidRDefault="00EB0284" w:rsidP="007972D1">
      <w:pPr>
        <w:rPr>
          <w:rFonts w:ascii="Tahoma" w:hAnsi="Tahoma" w:cs="Tahoma"/>
          <w:szCs w:val="22"/>
        </w:rPr>
      </w:pPr>
      <w:r w:rsidRPr="009A45DA">
        <w:rPr>
          <w:rFonts w:ascii="Tahoma" w:hAnsi="Tahoma" w:cs="Tahoma"/>
          <w:szCs w:val="22"/>
        </w:rPr>
        <w:t>3.2.4</w:t>
      </w:r>
      <w:r w:rsidRPr="009A45DA">
        <w:rPr>
          <w:rFonts w:ascii="Tahoma" w:hAnsi="Tahoma" w:cs="Tahoma"/>
          <w:szCs w:val="22"/>
        </w:rPr>
        <w:tab/>
        <w:t>Komunalno gospodarstvo</w:t>
      </w:r>
    </w:p>
    <w:p w:rsidR="00C6498C" w:rsidRDefault="00EB0284" w:rsidP="007972D1">
      <w:pPr>
        <w:rPr>
          <w:rFonts w:ascii="Tahoma" w:hAnsi="Tahoma" w:cs="Tahoma"/>
          <w:sz w:val="20"/>
        </w:rPr>
      </w:pPr>
      <w:r>
        <w:rPr>
          <w:rFonts w:ascii="Tahoma" w:hAnsi="Tahoma" w:cs="Tahoma"/>
          <w:sz w:val="20"/>
        </w:rPr>
        <w:t xml:space="preserve">Članak </w:t>
      </w:r>
      <w:r w:rsidRPr="00EB0284">
        <w:rPr>
          <w:rFonts w:ascii="Tahoma" w:hAnsi="Tahoma" w:cs="Tahoma"/>
          <w:b/>
          <w:bCs/>
          <w:sz w:val="20"/>
        </w:rPr>
        <w:t>99b</w:t>
      </w:r>
      <w:r>
        <w:rPr>
          <w:rFonts w:ascii="Tahoma" w:hAnsi="Tahoma" w:cs="Tahoma"/>
          <w:sz w:val="20"/>
        </w:rPr>
        <w:t>. glasi:</w:t>
      </w:r>
    </w:p>
    <w:p w:rsidR="00EB0284" w:rsidRPr="00EB0284" w:rsidRDefault="00EB0284" w:rsidP="00DB105C">
      <w:pPr>
        <w:pStyle w:val="Normalstavci"/>
        <w:numPr>
          <w:ilvl w:val="0"/>
          <w:numId w:val="57"/>
        </w:numPr>
        <w:rPr>
          <w:rFonts w:ascii="Tahoma" w:hAnsi="Tahoma" w:cs="Tahoma"/>
          <w:sz w:val="20"/>
        </w:rPr>
      </w:pPr>
      <w:r w:rsidRPr="00EB0284">
        <w:rPr>
          <w:rFonts w:ascii="Tahoma" w:hAnsi="Tahoma" w:cs="Tahoma"/>
          <w:sz w:val="20"/>
        </w:rPr>
        <w:t>Komunalno – gospodarske djelatnosti smještaju se u pravilu unutar građevinskih područja ili u izdvojenim građevinskim područjima izvan naselja specifično rezerviranim za komunalnu infrastrukturu, sukladno uvjetima za pojedinu zonu, odnosno izdvojeno područje.</w:t>
      </w:r>
    </w:p>
    <w:p w:rsidR="00EB0284" w:rsidRPr="00EB0284" w:rsidRDefault="00EB0284" w:rsidP="00DB105C">
      <w:pPr>
        <w:pStyle w:val="Normalstavci"/>
        <w:numPr>
          <w:ilvl w:val="0"/>
          <w:numId w:val="57"/>
        </w:numPr>
        <w:rPr>
          <w:rFonts w:ascii="Tahoma" w:hAnsi="Tahoma" w:cs="Tahoma"/>
          <w:sz w:val="20"/>
        </w:rPr>
      </w:pPr>
      <w:r w:rsidRPr="00EB0284">
        <w:rPr>
          <w:rFonts w:ascii="Tahoma" w:hAnsi="Tahoma" w:cs="Tahoma"/>
          <w:sz w:val="20"/>
        </w:rPr>
        <w:t>Izvan građevinskih područja i izvan područja ekološke mreže "Natura 2000" može se smjestiti azil za životinje i/ili druga vrsta prihvata za životinje, prema sljedećim uvjetima: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građevna čestica se može formirati na površini obradivog tla /oznaka P3 ili PŠ/ na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lastRenderedPageBreak/>
        <w:t>najmanjoj udaljenosti od 500,0 m od građevinskih područja naselja i izdvojenih građevinskih područja naselja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površina građevne čestice određuje se s 1.000,0 m2</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udaljenost građevina od linije regulacije prema pristupnom putu treba iznositi 5,0 m, osim ukoliko se čestice nalaze uz kategorizirane cestovne prometnicei/ili željezničke pruge, u kom slučaju se radi zaštitnog pojasa prometne infrastrukture, veća potrebna udaljenost utvrđuje posebnim uvjetima nadležnog javnopravnog tijela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udaljenost građevina od ostalih međa građevne čestice utvrđuje se s ½ visine (vijenca) građevine, ali ne manje od 4,0 m</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koeficijent izgrađenosti građevne čestice može najviše iznositi kig = 0,4</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maksimalna dozvoljena etažnost zgrada utvrđuje se s E=2/P+Pk/, a najveća dozvoljena visina (vijenca) utvrđuje se s 4,0 m</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u oblikovanju kompleksa se preferira korištenje boja koje u odnosu okoliš nisu kontrastne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ukupan potreban broj parkirališno-garažnih mjesta obavezno je osigurati na vlastitojčestici</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građevnu česticu je potrebno ograditi odgovarajućom zaštitnom ogradom.</w:t>
      </w:r>
      <w:r>
        <w:rPr>
          <w:rFonts w:ascii="Tahoma" w:hAnsi="Tahoma" w:cs="Tahoma"/>
        </w:rPr>
        <w:t>"</w:t>
      </w:r>
    </w:p>
    <w:p w:rsidR="00D111FC" w:rsidRDefault="00D111FC" w:rsidP="0027163C">
      <w:pPr>
        <w:pStyle w:val="lanak"/>
        <w:numPr>
          <w:ilvl w:val="12"/>
          <w:numId w:val="0"/>
        </w:numPr>
        <w:ind w:firstLine="340"/>
        <w:rPr>
          <w:rFonts w:ascii="Tahoma" w:hAnsi="Tahoma" w:cs="Tahoma"/>
          <w:color w:val="auto"/>
        </w:rPr>
      </w:pPr>
      <w:r w:rsidRPr="0075084A">
        <w:rPr>
          <w:rFonts w:ascii="Tahoma" w:hAnsi="Tahoma" w:cs="Tahoma"/>
          <w:color w:val="auto"/>
        </w:rPr>
        <w:t xml:space="preserve">Članak </w:t>
      </w:r>
      <w:r w:rsidRPr="0075084A">
        <w:rPr>
          <w:rFonts w:ascii="Tahoma" w:hAnsi="Tahoma" w:cs="Tahoma"/>
          <w:color w:val="auto"/>
        </w:rPr>
        <w:fldChar w:fldCharType="begin"/>
      </w:r>
      <w:r w:rsidRPr="0075084A">
        <w:rPr>
          <w:rFonts w:ascii="Tahoma" w:hAnsi="Tahoma" w:cs="Tahoma"/>
          <w:color w:val="auto"/>
        </w:rPr>
        <w:instrText xml:space="preserve">AUTONUM </w:instrText>
      </w:r>
      <w:r w:rsidRPr="0075084A">
        <w:rPr>
          <w:rFonts w:ascii="Tahoma" w:hAnsi="Tahoma" w:cs="Tahoma"/>
          <w:color w:val="auto"/>
        </w:rPr>
        <w:fldChar w:fldCharType="separate"/>
      </w:r>
      <w:r w:rsidRPr="0075084A">
        <w:rPr>
          <w:rFonts w:ascii="Tahoma" w:hAnsi="Tahoma" w:cs="Tahoma"/>
          <w:color w:val="auto"/>
        </w:rPr>
        <w:t>2.</w:t>
      </w:r>
      <w:r w:rsidRPr="0075084A">
        <w:rPr>
          <w:rFonts w:ascii="Tahoma" w:hAnsi="Tahoma" w:cs="Tahoma"/>
          <w:color w:val="auto"/>
        </w:rPr>
        <w:fldChar w:fldCharType="end"/>
      </w:r>
    </w:p>
    <w:p w:rsidR="007972D1" w:rsidRDefault="00EB0284" w:rsidP="00EB0284">
      <w:pPr>
        <w:rPr>
          <w:rFonts w:ascii="Tahoma" w:hAnsi="Tahoma" w:cs="Tahoma"/>
          <w:sz w:val="20"/>
        </w:rPr>
      </w:pPr>
      <w:r>
        <w:rPr>
          <w:rFonts w:ascii="Tahoma" w:hAnsi="Tahoma" w:cs="Tahoma"/>
          <w:sz w:val="20"/>
        </w:rPr>
        <w:t xml:space="preserve">Članak </w:t>
      </w:r>
      <w:r>
        <w:rPr>
          <w:rFonts w:ascii="Tahoma" w:hAnsi="Tahoma" w:cs="Tahoma"/>
          <w:b/>
          <w:bCs/>
          <w:sz w:val="20"/>
        </w:rPr>
        <w:t>100</w:t>
      </w:r>
      <w:r w:rsidRPr="0067543C">
        <w:rPr>
          <w:rFonts w:ascii="Tahoma" w:hAnsi="Tahoma" w:cs="Tahoma"/>
          <w:b/>
          <w:bCs/>
          <w:sz w:val="20"/>
        </w:rPr>
        <w:t>.</w:t>
      </w:r>
      <w:r>
        <w:rPr>
          <w:rFonts w:ascii="Tahoma" w:hAnsi="Tahoma" w:cs="Tahoma"/>
          <w:sz w:val="20"/>
        </w:rPr>
        <w:t xml:space="preserve"> mijenja se i glasi:</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Građevine i prostori za obavljanje društvenih djelatnosti odnose se na sljedeće sadržaje: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odgoj i obrazovanje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zdravstvo i socijalnu skrb</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kulturne i društvene sadržaje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javne i prateće sadržaje (banka, pošta i sl.)</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sport i rekreaciju</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vjerske sadržaje.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Sadržaj i kapacitet građevina društvenih djelatnosti po naseljima, treba uskladiti prema posebnim propisima, ovisno o pojedinačnoj funkciji, pri čemu su za dimenzioniranje predškolskih i školskih sadržaja relevantni nacionalni pedagoški standardi.</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Površina novoformirane pojedinačne građevne čestice društvenih djelatnosti, uključujući građevine sporta i rekreacije usklađuje se s posebnim propisima, ovisno o specifičnoj namjeni građevine.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Pozicija dječjeg vrtića, jaslica i osnovne škole, u odnosu na okolne postojeće ili planirane građevine, treba osigurati dobru osvijetljenost prostora u vrijeme boravka djece u građevini, odnosno susjedne građevine ne smiju bacati sjenu na prostore boravka djece.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Građevine društvenih djelatnosti, uključujući i sportske, te rekreacijske građevine, se smještaju unutar građevinskog područja naselja ovisno o namjeni pojedine građevine i namjeni funkcionalne zone: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građevine društvenih djelatnosti primarno se smještaju unutar zone javne i društvene namjene /oznake D/</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građevine namijenjene sportu i rekreaciji primarno se smještaju unutar sportsko rekreacijske – zone /oznake R/.</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Izuzetno od prethodnog stavka, sportska igrališta i sportske dvorane mogu se smještati u zonu javne i društvene namjene /oznaka D/ isključivo ukoliko se radi o školskim sportskim igralištima i/ili dvoranama.</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Pojedine vrste manjih otvorenih sportskih igrališta mogu se smještati unutar drugih funkcionalnih zona u naselju, te unutar granica izdvojenih građevinskih područja namijenjenim rekreaciji, ukoliko je takav sadržaj utvrđen uvjetima za pojedinu funkcionalnu zonu, odnosno izdvojeno građevinsko područje izvan naselja.</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Otvorena sportska igrališta (nogomet, rukomet, košarka, tenis i druga) trebaju biti najmanje 12,0 m udaljena od stambenih prostora u okruženju.</w:t>
      </w:r>
    </w:p>
    <w:p w:rsidR="00D111FC" w:rsidRDefault="00D111FC" w:rsidP="007F6D90">
      <w:pPr>
        <w:pStyle w:val="lanak"/>
        <w:numPr>
          <w:ilvl w:val="12"/>
          <w:numId w:val="0"/>
        </w:numPr>
        <w:ind w:firstLine="340"/>
        <w:rPr>
          <w:rFonts w:ascii="Tahoma" w:hAnsi="Tahoma" w:cs="Tahoma"/>
          <w:color w:val="auto"/>
        </w:rPr>
      </w:pPr>
      <w:r w:rsidRPr="0075084A">
        <w:rPr>
          <w:rFonts w:ascii="Tahoma" w:hAnsi="Tahoma" w:cs="Tahoma"/>
          <w:color w:val="auto"/>
        </w:rPr>
        <w:t xml:space="preserve">Članak </w:t>
      </w:r>
      <w:r w:rsidRPr="0075084A">
        <w:rPr>
          <w:rFonts w:ascii="Tahoma" w:hAnsi="Tahoma" w:cs="Tahoma"/>
          <w:color w:val="auto"/>
        </w:rPr>
        <w:fldChar w:fldCharType="begin"/>
      </w:r>
      <w:r w:rsidRPr="0075084A">
        <w:rPr>
          <w:rFonts w:ascii="Tahoma" w:hAnsi="Tahoma" w:cs="Tahoma"/>
          <w:color w:val="auto"/>
        </w:rPr>
        <w:instrText xml:space="preserve">AUTONUM </w:instrText>
      </w:r>
      <w:r w:rsidRPr="0075084A">
        <w:rPr>
          <w:rFonts w:ascii="Tahoma" w:hAnsi="Tahoma" w:cs="Tahoma"/>
          <w:color w:val="auto"/>
        </w:rPr>
        <w:fldChar w:fldCharType="separate"/>
      </w:r>
      <w:r w:rsidRPr="0075084A">
        <w:rPr>
          <w:rFonts w:ascii="Tahoma" w:hAnsi="Tahoma" w:cs="Tahoma"/>
          <w:color w:val="auto"/>
        </w:rPr>
        <w:t>2.</w:t>
      </w:r>
      <w:r w:rsidRPr="0075084A">
        <w:rPr>
          <w:rFonts w:ascii="Tahoma" w:hAnsi="Tahoma" w:cs="Tahoma"/>
          <w:color w:val="auto"/>
        </w:rPr>
        <w:fldChar w:fldCharType="end"/>
      </w:r>
    </w:p>
    <w:p w:rsidR="009A45DA" w:rsidRDefault="009A45DA" w:rsidP="009A45DA">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103</w:t>
      </w:r>
      <w:r w:rsidRPr="004B47B5">
        <w:rPr>
          <w:rFonts w:ascii="Tahoma" w:hAnsi="Tahoma" w:cs="Tahoma"/>
          <w:sz w:val="20"/>
        </w:rPr>
        <w:t>.</w:t>
      </w:r>
      <w:r>
        <w:rPr>
          <w:rFonts w:ascii="Tahoma" w:hAnsi="Tahoma" w:cs="Tahoma"/>
          <w:sz w:val="20"/>
        </w:rPr>
        <w:t xml:space="preserve"> dodaju se naslov i podnaslov koji glase</w:t>
      </w:r>
      <w:r w:rsidRPr="00F56E59">
        <w:rPr>
          <w:rFonts w:ascii="Tahoma" w:hAnsi="Tahoma" w:cs="Tahoma"/>
          <w:sz w:val="20"/>
        </w:rPr>
        <w:t>:</w:t>
      </w:r>
    </w:p>
    <w:p w:rsidR="009A45DA" w:rsidRPr="009A45DA" w:rsidRDefault="009A45DA" w:rsidP="009A45DA">
      <w:pPr>
        <w:rPr>
          <w:rFonts w:ascii="Tahoma" w:hAnsi="Tahoma" w:cs="Tahoma"/>
          <w:szCs w:val="22"/>
        </w:rPr>
      </w:pPr>
      <w:r w:rsidRPr="009A45DA">
        <w:rPr>
          <w:rFonts w:ascii="Tahoma" w:hAnsi="Tahoma" w:cs="Tahoma"/>
          <w:szCs w:val="22"/>
        </w:rPr>
        <w:t>4.1.1</w:t>
      </w:r>
      <w:r w:rsidRPr="009A45DA">
        <w:rPr>
          <w:rFonts w:ascii="Tahoma" w:hAnsi="Tahoma" w:cs="Tahoma"/>
          <w:szCs w:val="22"/>
        </w:rPr>
        <w:tab/>
        <w:t>Uvjeti provedbe zahvata sadržaja društvenih djelatnosti prema zoni</w:t>
      </w:r>
    </w:p>
    <w:p w:rsidR="009A45DA" w:rsidRPr="00B70A53" w:rsidRDefault="009A45DA" w:rsidP="009A45DA">
      <w:pPr>
        <w:rPr>
          <w:rFonts w:ascii="Tahoma" w:hAnsi="Tahoma" w:cs="Tahoma"/>
          <w:sz w:val="20"/>
        </w:rPr>
      </w:pPr>
      <w:r w:rsidRPr="009A45DA">
        <w:rPr>
          <w:rFonts w:ascii="Tahoma" w:hAnsi="Tahoma" w:cs="Tahoma"/>
          <w:sz w:val="20"/>
        </w:rPr>
        <w:t>4.1.1.1</w:t>
      </w:r>
      <w:r w:rsidRPr="009A45DA">
        <w:rPr>
          <w:rFonts w:ascii="Tahoma" w:hAnsi="Tahoma" w:cs="Tahoma"/>
          <w:sz w:val="20"/>
        </w:rPr>
        <w:tab/>
        <w:t>U zoni javne i društvene namjene /oznaka D/</w:t>
      </w:r>
    </w:p>
    <w:p w:rsidR="009A45DA" w:rsidRDefault="009A45DA" w:rsidP="00C344B0">
      <w:pPr>
        <w:rPr>
          <w:rFonts w:ascii="Tahoma" w:hAnsi="Tahoma" w:cs="Tahoma"/>
          <w:sz w:val="20"/>
        </w:rPr>
      </w:pPr>
      <w:r>
        <w:rPr>
          <w:rFonts w:ascii="Tahoma" w:hAnsi="Tahoma" w:cs="Tahoma"/>
          <w:sz w:val="20"/>
        </w:rPr>
        <w:t xml:space="preserve">Članak </w:t>
      </w:r>
      <w:r w:rsidR="00C344B0">
        <w:rPr>
          <w:rFonts w:ascii="Tahoma" w:hAnsi="Tahoma" w:cs="Tahoma"/>
          <w:b/>
          <w:bCs/>
          <w:sz w:val="20"/>
        </w:rPr>
        <w:t>103</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DB105C">
      <w:pPr>
        <w:pStyle w:val="Normalstavci"/>
        <w:numPr>
          <w:ilvl w:val="0"/>
          <w:numId w:val="59"/>
        </w:numPr>
        <w:rPr>
          <w:rFonts w:ascii="Tahoma" w:hAnsi="Tahoma" w:cs="Tahoma"/>
          <w:sz w:val="20"/>
        </w:rPr>
      </w:pPr>
      <w:r w:rsidRPr="00C344B0">
        <w:rPr>
          <w:rFonts w:ascii="Tahoma" w:hAnsi="Tahoma" w:cs="Tahoma"/>
          <w:sz w:val="20"/>
        </w:rPr>
        <w:lastRenderedPageBreak/>
        <w:t xml:space="preserve">U zoni javne i društvene namjene /oznaka D/ prioritet je formiranje građevnih čestica i gradnja građevina (osnovne) društvene infrastrukture, a ukoliko je površina zone dovoljno velika da se ne narušava njena primarna funkcija, unutar zone se mogu smještati i građevine, odnosno prostori društvene nadgradnje, te drugih namjena. </w:t>
      </w:r>
    </w:p>
    <w:p w:rsidR="00C344B0" w:rsidRPr="00C344B0" w:rsidRDefault="00C344B0" w:rsidP="00DB105C">
      <w:pPr>
        <w:pStyle w:val="Normalstavci"/>
        <w:numPr>
          <w:ilvl w:val="0"/>
          <w:numId w:val="59"/>
        </w:numPr>
        <w:rPr>
          <w:rFonts w:ascii="Tahoma" w:hAnsi="Tahoma" w:cs="Tahoma"/>
          <w:sz w:val="20"/>
        </w:rPr>
      </w:pPr>
      <w:r w:rsidRPr="00C344B0">
        <w:rPr>
          <w:rFonts w:ascii="Tahoma" w:hAnsi="Tahoma" w:cs="Tahoma"/>
          <w:sz w:val="20"/>
        </w:rPr>
        <w:t>Uvjeti provedbe zahvata formiranja građevnih čestica i gradnje građevina društvenih djelatnosti, kao i arhitektonskih kompleksa koji objedinjavaju pojedine sadržaje društvenih djelatnosti i druge dozvoljene sadržaje, u zoni javne i društvene namjene, provodi se prema ovom poglavlju, a broj zasebnih korisničkih jedinica na pojedinačnoj građevnoj čestici nije ograničen.</w:t>
      </w:r>
    </w:p>
    <w:p w:rsidR="00D111FC" w:rsidRDefault="00D111FC" w:rsidP="007F6D90">
      <w:pPr>
        <w:pStyle w:val="lanak"/>
        <w:numPr>
          <w:ilvl w:val="12"/>
          <w:numId w:val="0"/>
        </w:numPr>
        <w:ind w:firstLine="340"/>
        <w:rPr>
          <w:rFonts w:ascii="Tahoma" w:hAnsi="Tahoma" w:cs="Tahoma"/>
          <w:color w:val="auto"/>
        </w:rPr>
      </w:pPr>
      <w:r w:rsidRPr="00AA6CF4">
        <w:rPr>
          <w:rFonts w:ascii="Tahoma" w:hAnsi="Tahoma" w:cs="Tahoma"/>
          <w:color w:val="auto"/>
        </w:rPr>
        <w:t xml:space="preserve">Članak </w:t>
      </w:r>
      <w:r w:rsidRPr="00AA6CF4">
        <w:rPr>
          <w:rFonts w:ascii="Tahoma" w:hAnsi="Tahoma" w:cs="Tahoma"/>
          <w:color w:val="auto"/>
        </w:rPr>
        <w:fldChar w:fldCharType="begin"/>
      </w:r>
      <w:r w:rsidRPr="00AA6CF4">
        <w:rPr>
          <w:rFonts w:ascii="Tahoma" w:hAnsi="Tahoma" w:cs="Tahoma"/>
          <w:color w:val="auto"/>
        </w:rPr>
        <w:instrText xml:space="preserve">AUTONUM </w:instrText>
      </w:r>
      <w:r w:rsidRPr="00AA6CF4">
        <w:rPr>
          <w:rFonts w:ascii="Tahoma" w:hAnsi="Tahoma" w:cs="Tahoma"/>
          <w:color w:val="auto"/>
        </w:rPr>
        <w:fldChar w:fldCharType="separate"/>
      </w:r>
      <w:r w:rsidRPr="00AA6CF4">
        <w:rPr>
          <w:rFonts w:ascii="Tahoma" w:hAnsi="Tahoma" w:cs="Tahoma"/>
          <w:color w:val="auto"/>
        </w:rPr>
        <w:t>2.</w:t>
      </w:r>
      <w:r w:rsidRPr="00AA6CF4">
        <w:rPr>
          <w:rFonts w:ascii="Tahoma" w:hAnsi="Tahoma" w:cs="Tahoma"/>
          <w:color w:val="auto"/>
        </w:rPr>
        <w:fldChar w:fldCharType="end"/>
      </w:r>
    </w:p>
    <w:p w:rsidR="00C344B0" w:rsidRDefault="00C344B0" w:rsidP="00C344B0">
      <w:pPr>
        <w:rPr>
          <w:rFonts w:ascii="Tahoma" w:hAnsi="Tahoma" w:cs="Tahoma"/>
          <w:sz w:val="20"/>
        </w:rPr>
      </w:pPr>
      <w:r>
        <w:rPr>
          <w:rFonts w:ascii="Tahoma" w:hAnsi="Tahoma" w:cs="Tahoma"/>
          <w:sz w:val="20"/>
        </w:rPr>
        <w:t xml:space="preserve">Članak </w:t>
      </w:r>
      <w:r>
        <w:rPr>
          <w:rFonts w:ascii="Tahoma" w:hAnsi="Tahoma" w:cs="Tahoma"/>
          <w:b/>
          <w:bCs/>
          <w:sz w:val="20"/>
        </w:rPr>
        <w:t>104</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C344B0">
      <w:pPr>
        <w:pStyle w:val="Normalstavci"/>
        <w:numPr>
          <w:ilvl w:val="0"/>
          <w:numId w:val="0"/>
        </w:numPr>
        <w:ind w:left="567" w:hanging="567"/>
        <w:rPr>
          <w:rFonts w:ascii="Tahoma" w:hAnsi="Tahoma" w:cs="Tahoma"/>
          <w:strike/>
          <w:sz w:val="20"/>
        </w:rPr>
      </w:pPr>
      <w:r w:rsidRPr="00C344B0">
        <w:rPr>
          <w:rFonts w:cs="Arial"/>
          <w:bCs/>
          <w:sz w:val="16"/>
          <w:szCs w:val="16"/>
        </w:rPr>
        <w:t>1)</w:t>
      </w:r>
      <w:r>
        <w:rPr>
          <w:rFonts w:cs="Arial"/>
          <w:bCs/>
          <w:color w:val="004BE2"/>
          <w:sz w:val="16"/>
          <w:szCs w:val="16"/>
        </w:rPr>
        <w:tab/>
      </w:r>
      <w:r w:rsidRPr="00DF7884">
        <w:rPr>
          <w:rFonts w:ascii="Tahoma" w:hAnsi="Tahoma" w:cs="Tahoma"/>
          <w:b/>
          <w:bCs/>
          <w:sz w:val="20"/>
        </w:rPr>
        <w:t>Posebni uvjeti uređenja građevnih čestica i gradnje</w:t>
      </w:r>
      <w:r w:rsidRPr="00DF7884">
        <w:rPr>
          <w:rFonts w:ascii="Tahoma" w:hAnsi="Tahoma" w:cs="Tahoma"/>
          <w:sz w:val="20"/>
        </w:rPr>
        <w:t xml:space="preserve"> za građevine osnovne i prateće namjene, unutar funkcionalnih zona centralnih i društvenih djelatnosti</w:t>
      </w:r>
      <w:r w:rsidRPr="006507E0">
        <w:rPr>
          <w:rFonts w:ascii="Tahoma" w:hAnsi="Tahoma" w:cs="Tahoma"/>
          <w:sz w:val="20"/>
        </w:rPr>
        <w:t>, te zona sporta i rekreacije,</w:t>
      </w:r>
      <w:r>
        <w:rPr>
          <w:rFonts w:ascii="Tahoma" w:hAnsi="Tahoma" w:cs="Tahoma"/>
          <w:sz w:val="20"/>
        </w:rPr>
        <w:t xml:space="preserve"> su sl</w:t>
      </w:r>
      <w:r w:rsidRPr="00DF7884">
        <w:rPr>
          <w:rFonts w:ascii="Tahoma" w:hAnsi="Tahoma" w:cs="Tahoma"/>
          <w:sz w:val="20"/>
        </w:rPr>
        <w:t>jedeći:</w:t>
      </w:r>
    </w:p>
    <w:p w:rsidR="00C344B0" w:rsidRPr="00C344B0" w:rsidRDefault="00C344B0" w:rsidP="00C344B0">
      <w:pPr>
        <w:pStyle w:val="Normal-uvuceno"/>
        <w:numPr>
          <w:ilvl w:val="0"/>
          <w:numId w:val="0"/>
        </w:numPr>
        <w:ind w:left="567" w:firstLine="346"/>
        <w:rPr>
          <w:rFonts w:ascii="Tahoma" w:hAnsi="Tahoma" w:cs="Tahoma"/>
          <w:szCs w:val="20"/>
        </w:rPr>
      </w:pPr>
      <w:r w:rsidRPr="00C344B0">
        <w:rPr>
          <w:rFonts w:ascii="Tahoma" w:hAnsi="Tahoma" w:cs="Tahoma"/>
          <w:szCs w:val="20"/>
          <w:u w:val="single"/>
        </w:rPr>
        <w:t xml:space="preserve">a) </w:t>
      </w:r>
      <w:r w:rsidRPr="00C344B0">
        <w:rPr>
          <w:rFonts w:ascii="Tahoma" w:hAnsi="Tahoma" w:cs="Tahoma"/>
          <w:u w:val="single"/>
        </w:rPr>
        <w:t>Udaljenost građevina društvenih djelatnosti od međa građevne čestice: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udaljenost</w:t>
      </w:r>
      <w:r w:rsidRPr="00C344B0">
        <w:rPr>
          <w:rFonts w:cs="Arial"/>
        </w:rPr>
        <w:t xml:space="preserve"> </w:t>
      </w:r>
      <w:r w:rsidRPr="00C344B0">
        <w:rPr>
          <w:rFonts w:ascii="Tahoma" w:hAnsi="Tahoma" w:cs="Tahoma"/>
        </w:rPr>
        <w:t>od linije regulacije ulice treba uskladiti prema građevinskom pravcu ulice, osim ukoliko se između linije regulacije i osnovne građevine planira uređenje javnogtrga ili parka, u kojem slučaju se kod pozicioniranja zgrade nije potrebno pridržavati građevinskog pravca ulice,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od jedne bočne međe građevine mogu biti odmaknute najmanje 1,0 m, a od ostalih susjednih međa najmanje ½ vlastite visine, ali ne manje od 4,0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izuzetno od alineje 2. ovog stavka postojeće zgrade se mogu rekonstruirati u postojećim gabaritima i dograditi u smjeru dvorišta u liniji postojećeg zida, bez obzira na njegovu udaljenost od bočne međe građevne čestice.</w:t>
      </w:r>
    </w:p>
    <w:p w:rsidR="00C344B0" w:rsidRPr="00C344B0" w:rsidRDefault="00C344B0" w:rsidP="00C344B0">
      <w:pPr>
        <w:pStyle w:val="Normal-uvuceno"/>
        <w:numPr>
          <w:ilvl w:val="0"/>
          <w:numId w:val="0"/>
        </w:numPr>
        <w:ind w:left="567" w:firstLine="346"/>
        <w:rPr>
          <w:rFonts w:ascii="Tahoma" w:hAnsi="Tahoma" w:cs="Tahoma"/>
          <w:highlight w:val="yellow"/>
          <w:u w:val="single"/>
        </w:rPr>
      </w:pPr>
      <w:r w:rsidRPr="00C344B0">
        <w:rPr>
          <w:rFonts w:ascii="Tahoma" w:hAnsi="Tahoma" w:cs="Tahoma"/>
          <w:szCs w:val="20"/>
          <w:u w:val="single"/>
        </w:rPr>
        <w:t xml:space="preserve">b) </w:t>
      </w:r>
      <w:r w:rsidRPr="00C344B0">
        <w:rPr>
          <w:rFonts w:ascii="Tahoma" w:hAnsi="Tahoma" w:cs="Tahoma"/>
          <w:u w:val="single"/>
        </w:rPr>
        <w:t>Koeficijent izgrađenosti pojedine građevne čestice može najviše iznositi kig = 0,4.</w:t>
      </w:r>
    </w:p>
    <w:p w:rsidR="00C344B0" w:rsidRPr="00C344B0" w:rsidRDefault="00C344B0" w:rsidP="00C344B0">
      <w:pPr>
        <w:pStyle w:val="Normal-uvuceno"/>
        <w:numPr>
          <w:ilvl w:val="0"/>
          <w:numId w:val="0"/>
        </w:numPr>
        <w:ind w:left="567" w:firstLine="346"/>
        <w:rPr>
          <w:rFonts w:ascii="Tahoma" w:hAnsi="Tahoma" w:cs="Tahoma"/>
          <w:u w:val="single"/>
        </w:rPr>
      </w:pPr>
      <w:r w:rsidRPr="00C344B0">
        <w:rPr>
          <w:rFonts w:ascii="Tahoma" w:hAnsi="Tahoma" w:cs="Tahoma"/>
          <w:szCs w:val="20"/>
          <w:u w:val="single"/>
        </w:rPr>
        <w:t>c) Visina</w:t>
      </w:r>
      <w:r w:rsidRPr="00C344B0">
        <w:rPr>
          <w:rFonts w:ascii="Tahoma" w:hAnsi="Tahoma" w:cs="Tahoma"/>
          <w:u w:val="single"/>
        </w:rPr>
        <w:t xml:space="preserve"> (vijenca) građevina može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najviše 10,0 m za zgrade osnovne namjene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najviše 3,5 m za slobodnostojeće pomoćne zgrade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iznimno školske zgrade, školska sportska dvorana, polivalentne dvorane i crkve mogu imati visinu (vijenca) do 12,0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specifične građevine ili njihovi dijelovi kao crkveni zvonici, tehnički prostori pozornica i sl. mogu imati veću visinu.</w:t>
      </w:r>
    </w:p>
    <w:p w:rsidR="00C344B0" w:rsidRPr="00C344B0" w:rsidRDefault="00C344B0" w:rsidP="00C344B0">
      <w:pPr>
        <w:pStyle w:val="Normal-uvuceno"/>
        <w:numPr>
          <w:ilvl w:val="0"/>
          <w:numId w:val="0"/>
        </w:numPr>
        <w:ind w:left="567" w:firstLine="346"/>
        <w:rPr>
          <w:rFonts w:cs="Arial"/>
        </w:rPr>
      </w:pPr>
      <w:r w:rsidRPr="00C344B0">
        <w:rPr>
          <w:rFonts w:ascii="Tahoma" w:hAnsi="Tahoma" w:cs="Tahoma"/>
          <w:szCs w:val="20"/>
          <w:u w:val="single"/>
        </w:rPr>
        <w:t>d) Etažnost zgrada se utvrđuje prema slijedećem: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zgrade osnovne namjene mogu imati najviše 4 etaže E=4 /Po+P+2K ili Po+P+1K+Pk/</w:t>
      </w:r>
    </w:p>
    <w:p w:rsidR="00C344B0" w:rsidRPr="00C344B0" w:rsidRDefault="00C344B0" w:rsidP="00DB105C">
      <w:pPr>
        <w:pStyle w:val="Normal-uvuceno"/>
        <w:numPr>
          <w:ilvl w:val="0"/>
          <w:numId w:val="17"/>
        </w:numPr>
        <w:ind w:left="1418" w:hanging="145"/>
        <w:rPr>
          <w:rFonts w:cs="Arial"/>
        </w:rPr>
      </w:pPr>
      <w:r w:rsidRPr="00C344B0">
        <w:rPr>
          <w:rFonts w:ascii="Tahoma" w:hAnsi="Tahoma" w:cs="Tahoma"/>
        </w:rPr>
        <w:t>slobodnostojeće pomoćne zgrade mogu imati 1 etažu i to prizemlje (E=P)</w:t>
      </w:r>
      <w:r w:rsidRPr="00C344B0">
        <w:rPr>
          <w:rFonts w:cs="Arial"/>
        </w:rPr>
        <w:t>.</w:t>
      </w:r>
    </w:p>
    <w:p w:rsidR="00C344B0" w:rsidRPr="00C344B0" w:rsidRDefault="00C344B0" w:rsidP="00DB105C">
      <w:pPr>
        <w:pStyle w:val="Normalstavci"/>
        <w:numPr>
          <w:ilvl w:val="0"/>
          <w:numId w:val="60"/>
        </w:numPr>
        <w:rPr>
          <w:rFonts w:ascii="Tahoma" w:hAnsi="Tahoma" w:cs="Tahoma"/>
          <w:sz w:val="20"/>
        </w:rPr>
      </w:pPr>
      <w:r w:rsidRPr="00C344B0">
        <w:rPr>
          <w:rFonts w:ascii="Tahoma" w:hAnsi="Tahoma" w:cs="Tahoma"/>
          <w:sz w:val="20"/>
        </w:rPr>
        <w:t>Ukoliko se građevina oblikuje kao arhitektonski kompleks od više funkcionalno povezanih građevina, međusobni odnos građevina unutar čestice ovisi o funkcionalnom rješenju, a međusobna udaljenost građevina treba biti usklađena s propisima civilne zaštite, zaštite na radu i zaštite od požara.</w:t>
      </w:r>
    </w:p>
    <w:p w:rsidR="00C344B0" w:rsidRPr="00C344B0" w:rsidRDefault="00C344B0" w:rsidP="00DB105C">
      <w:pPr>
        <w:pStyle w:val="Normalstavci"/>
        <w:numPr>
          <w:ilvl w:val="0"/>
          <w:numId w:val="60"/>
        </w:numPr>
        <w:rPr>
          <w:rFonts w:ascii="Tahoma" w:hAnsi="Tahoma" w:cs="Tahoma"/>
          <w:sz w:val="20"/>
        </w:rPr>
      </w:pPr>
      <w:r w:rsidRPr="00C344B0">
        <w:rPr>
          <w:rFonts w:ascii="Tahoma" w:hAnsi="Tahoma" w:cs="Tahoma"/>
          <w:sz w:val="20"/>
        </w:rPr>
        <w:t>Pomoćni sadržaji: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garaža ili natkriveni parkirališni prostor sa zajedničkim kolnim ulazom, može se oblikovati kao integralni dio osnovne građevine, odnosno kompleksa,</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zasebne pojedinačne garaže i/ili spremišta mogu biti oblikovani kao unificirani kompleks smješten u stražnjem dijelu čestice, odnosno iza osnovne građevine u odnosu na ulicu</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prostor za skupljanje otpada može biti integriran unutar osnovne građevine, izdvojen kao slobodnostojeća građevina ili oblikovan kao otvoreni prostor za postavu spremnika za otpad (kontejneri, kante i drugo),</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slobodnostojeću građevinu i otvoreni prostor za postavu spremnika za otpad treba najmanje 10,0 m udaljiti od osnovnih građevina na susjednim građevnim česticama.</w:t>
      </w:r>
    </w:p>
    <w:p w:rsidR="00D111FC" w:rsidRDefault="00D111FC" w:rsidP="00625D02">
      <w:pPr>
        <w:pStyle w:val="lanak"/>
        <w:numPr>
          <w:ilvl w:val="12"/>
          <w:numId w:val="0"/>
        </w:numPr>
        <w:ind w:firstLine="340"/>
        <w:rPr>
          <w:rFonts w:ascii="Tahoma" w:hAnsi="Tahoma" w:cs="Tahoma"/>
          <w:color w:val="000000"/>
        </w:rPr>
      </w:pPr>
      <w:r w:rsidRPr="00625D02">
        <w:rPr>
          <w:rFonts w:ascii="Tahoma" w:hAnsi="Tahoma" w:cs="Tahoma"/>
          <w:color w:val="auto"/>
        </w:rPr>
        <w:t>Članak</w:t>
      </w:r>
      <w:r w:rsidRPr="009577B5">
        <w:rPr>
          <w:rFonts w:ascii="Tahoma" w:hAnsi="Tahoma" w:cs="Tahoma"/>
          <w:color w:val="000000"/>
        </w:rPr>
        <w:t xml:space="preserve"> </w:t>
      </w:r>
      <w:r w:rsidRPr="009577B5">
        <w:rPr>
          <w:rFonts w:ascii="Tahoma" w:hAnsi="Tahoma" w:cs="Tahoma"/>
          <w:color w:val="000000"/>
        </w:rPr>
        <w:fldChar w:fldCharType="begin"/>
      </w:r>
      <w:r w:rsidRPr="009577B5">
        <w:rPr>
          <w:rFonts w:ascii="Tahoma" w:hAnsi="Tahoma" w:cs="Tahoma"/>
          <w:color w:val="000000"/>
        </w:rPr>
        <w:instrText xml:space="preserve">AUTONUM </w:instrText>
      </w:r>
      <w:r w:rsidRPr="009577B5">
        <w:rPr>
          <w:rFonts w:ascii="Tahoma" w:hAnsi="Tahoma" w:cs="Tahoma"/>
          <w:color w:val="000000"/>
        </w:rPr>
        <w:fldChar w:fldCharType="separate"/>
      </w:r>
      <w:r w:rsidRPr="009577B5">
        <w:rPr>
          <w:rFonts w:ascii="Tahoma" w:hAnsi="Tahoma" w:cs="Tahoma"/>
          <w:color w:val="000000"/>
        </w:rPr>
        <w:t>2.</w:t>
      </w:r>
      <w:r w:rsidRPr="009577B5">
        <w:rPr>
          <w:rFonts w:ascii="Tahoma" w:hAnsi="Tahoma" w:cs="Tahoma"/>
          <w:color w:val="000000"/>
        </w:rPr>
        <w:fldChar w:fldCharType="end"/>
      </w:r>
    </w:p>
    <w:p w:rsidR="00C344B0" w:rsidRDefault="00C344B0" w:rsidP="00C344B0">
      <w:pPr>
        <w:ind w:left="0" w:firstLine="0"/>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105</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w:t>
      </w:r>
      <w:r w:rsidRPr="00C344B0">
        <w:rPr>
          <w:rFonts w:ascii="Tahoma" w:hAnsi="Tahoma" w:cs="Tahoma"/>
          <w:sz w:val="20"/>
        </w:rPr>
        <w:t>4.1.1.2</w:t>
      </w:r>
      <w:r>
        <w:rPr>
          <w:rFonts w:ascii="Tahoma" w:hAnsi="Tahoma" w:cs="Tahoma"/>
          <w:sz w:val="20"/>
        </w:rPr>
        <w:t xml:space="preserve">    </w:t>
      </w:r>
      <w:r w:rsidRPr="00C344B0">
        <w:rPr>
          <w:rFonts w:ascii="Tahoma" w:hAnsi="Tahoma" w:cs="Tahoma"/>
          <w:sz w:val="20"/>
        </w:rPr>
        <w:t>U zoni sportsko-rekreacijske namjene /oznaka R1/ - sport s izgradnjom</w:t>
      </w:r>
      <w:r w:rsidRPr="004B47B5">
        <w:rPr>
          <w:rFonts w:ascii="Tahoma" w:hAnsi="Tahoma" w:cs="Tahoma"/>
          <w:sz w:val="20"/>
        </w:rPr>
        <w:t xml:space="preserve"> </w:t>
      </w:r>
    </w:p>
    <w:p w:rsidR="00C344B0" w:rsidRDefault="00C344B0" w:rsidP="00C344B0">
      <w:pPr>
        <w:ind w:left="0" w:firstLine="0"/>
        <w:rPr>
          <w:rFonts w:ascii="Tahoma" w:hAnsi="Tahoma" w:cs="Tahoma"/>
          <w:sz w:val="20"/>
        </w:rPr>
      </w:pPr>
      <w:r>
        <w:rPr>
          <w:rFonts w:ascii="Tahoma" w:hAnsi="Tahoma" w:cs="Tahoma"/>
          <w:sz w:val="20"/>
        </w:rPr>
        <w:t xml:space="preserve">Članak </w:t>
      </w:r>
      <w:r>
        <w:rPr>
          <w:rFonts w:ascii="Tahoma" w:hAnsi="Tahoma" w:cs="Tahoma"/>
          <w:b/>
          <w:bCs/>
          <w:sz w:val="20"/>
        </w:rPr>
        <w:t>105</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Udaljenost građevina od međa građevne čestice: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najmanja udaljenost zgrada od linije regulacije ulice je 5,0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lastRenderedPageBreak/>
        <w:t>od jedne bočne međe, zgrade mogu biti odmaknute najmanje 1,0 m, a od ostalih susjednih međa najmanje ½ vlastite visine, ali ne manje od 4,0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izuzetno od alineje 2. ovog stavka postojeće zgrade se mogu rekonstruirati u postojećim gabaritima i dograditi u smjeru dvorišta u liniji postojećeg zida, bez obzirana njegovu udaljenost od bočne međe,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otvorena sportska igrališta od linije regulacije ulice trebaju biti odmaknuta najmanje 5,0 m, a u odnosu na ostale međe mogu bili odmaknuta od međe li smještena na među.</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Koeficijent izgrađenosti pojedine građevne čestice koja se izdvaja za potrebe gradnje zgrade u funkciji sporta i/ili rekreacije može najviše iznositi kig = 0,4.</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Visina (vijenca) zgrada može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 kompleks sportskog centra za nogomet s tribinama najviše 10,0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 druge pojedinačne zgrade najviše 3,5 m.</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Etažnost zgrada može najviše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kompleks sportskog centra za nogomet s tribinama najviše 4 etaže i to 1 podrumska i 3 nadzemne etaže (E=Po+P+2K)</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druge pojedinačne zgrade najviše 2 etaže (E=P+1K).</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Međusobni odnos građevina unutar čestice ovisi o funkcionalnom rješenju, a međusobna udaljenost građevina treba biti usklađena s propisima civilne zaštite, zaštite na radu i zaštite od požara.</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Parkirališta se obavezno grade kao otvorena, a preporuča se da se parkirna mjesta zasjene sadnjom stabala.</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Otvoreni prostor za postavu spremnika za otpad (kontejneri, kante, vreće i drugo) treba biti najmanje 10,0 m udaljen od osnovnih građevina na susjednim građevnim česticama.</w:t>
      </w:r>
    </w:p>
    <w:p w:rsidR="00D111FC" w:rsidRDefault="00D111FC" w:rsidP="00625D02">
      <w:pPr>
        <w:pStyle w:val="lanak"/>
        <w:numPr>
          <w:ilvl w:val="12"/>
          <w:numId w:val="0"/>
        </w:numPr>
        <w:ind w:firstLine="340"/>
        <w:rPr>
          <w:rFonts w:ascii="Tahoma" w:hAnsi="Tahoma" w:cs="Tahoma"/>
          <w:color w:val="auto"/>
        </w:rPr>
      </w:pPr>
      <w:r w:rsidRPr="00BB6DD5">
        <w:rPr>
          <w:rFonts w:ascii="Tahoma" w:hAnsi="Tahoma" w:cs="Tahoma"/>
          <w:color w:val="auto"/>
        </w:rPr>
        <w:t xml:space="preserve">Članak </w:t>
      </w:r>
      <w:r w:rsidRPr="00BB6DD5">
        <w:rPr>
          <w:rFonts w:ascii="Tahoma" w:hAnsi="Tahoma" w:cs="Tahoma"/>
          <w:color w:val="auto"/>
        </w:rPr>
        <w:fldChar w:fldCharType="begin"/>
      </w:r>
      <w:r w:rsidRPr="00BB6DD5">
        <w:rPr>
          <w:rFonts w:ascii="Tahoma" w:hAnsi="Tahoma" w:cs="Tahoma"/>
          <w:color w:val="auto"/>
        </w:rPr>
        <w:instrText xml:space="preserve">AUTONUM </w:instrText>
      </w:r>
      <w:r w:rsidRPr="00BB6DD5">
        <w:rPr>
          <w:rFonts w:ascii="Tahoma" w:hAnsi="Tahoma" w:cs="Tahoma"/>
          <w:color w:val="auto"/>
        </w:rPr>
        <w:fldChar w:fldCharType="separate"/>
      </w:r>
      <w:r w:rsidRPr="00BB6DD5">
        <w:rPr>
          <w:rFonts w:ascii="Tahoma" w:hAnsi="Tahoma" w:cs="Tahoma"/>
          <w:color w:val="auto"/>
        </w:rPr>
        <w:t>2.</w:t>
      </w:r>
      <w:r w:rsidRPr="00BB6DD5">
        <w:rPr>
          <w:rFonts w:ascii="Tahoma" w:hAnsi="Tahoma" w:cs="Tahoma"/>
          <w:color w:val="auto"/>
        </w:rPr>
        <w:fldChar w:fldCharType="end"/>
      </w:r>
    </w:p>
    <w:p w:rsidR="00C1032A" w:rsidRDefault="00C1032A" w:rsidP="00C1032A">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110</w:t>
      </w:r>
      <w:r w:rsidRPr="004B47B5">
        <w:rPr>
          <w:rFonts w:ascii="Tahoma" w:hAnsi="Tahoma" w:cs="Tahoma"/>
          <w:sz w:val="20"/>
        </w:rPr>
        <w:t>.</w:t>
      </w:r>
      <w:r>
        <w:rPr>
          <w:rFonts w:ascii="Tahoma" w:hAnsi="Tahoma" w:cs="Tahoma"/>
          <w:sz w:val="20"/>
        </w:rPr>
        <w:t xml:space="preserve"> mijenja se naslov i glasi</w:t>
      </w:r>
      <w:r w:rsidRPr="00F56E59">
        <w:rPr>
          <w:rFonts w:ascii="Tahoma" w:hAnsi="Tahoma" w:cs="Tahoma"/>
          <w:sz w:val="20"/>
        </w:rPr>
        <w:t>:</w:t>
      </w:r>
    </w:p>
    <w:p w:rsidR="00C1032A" w:rsidRDefault="00C1032A" w:rsidP="00C1032A">
      <w:pPr>
        <w:pStyle w:val="Heading1"/>
        <w:tabs>
          <w:tab w:val="num" w:pos="432"/>
        </w:tabs>
        <w:spacing w:before="0"/>
        <w:ind w:left="432" w:hanging="432"/>
        <w:rPr>
          <w:rFonts w:ascii="Tahoma" w:hAnsi="Tahoma" w:cs="Tahoma"/>
          <w:b w:val="0"/>
          <w:bCs/>
          <w:szCs w:val="22"/>
        </w:rPr>
      </w:pPr>
      <w:r w:rsidRPr="00C1032A">
        <w:rPr>
          <w:rFonts w:ascii="Tahoma" w:hAnsi="Tahoma" w:cs="Tahoma"/>
          <w:b w:val="0"/>
          <w:bCs/>
          <w:szCs w:val="22"/>
        </w:rPr>
        <w:t>5</w:t>
      </w:r>
      <w:r w:rsidRPr="00C1032A">
        <w:rPr>
          <w:rFonts w:ascii="Tahoma" w:hAnsi="Tahoma" w:cs="Tahoma"/>
          <w:b w:val="0"/>
          <w:bCs/>
          <w:szCs w:val="22"/>
        </w:rPr>
        <w:tab/>
        <w:t>UVJETI  ZA  UTVRĐIVANJE  KORIDORA ILI TRASA  I  POVRŠINA</w:t>
      </w:r>
      <w:r w:rsidRPr="00C1032A">
        <w:rPr>
          <w:rFonts w:ascii="Tahoma" w:hAnsi="Tahoma" w:cs="Tahoma"/>
          <w:b w:val="0"/>
          <w:bCs/>
          <w:sz w:val="28"/>
          <w:szCs w:val="28"/>
        </w:rPr>
        <w:t xml:space="preserve"> </w:t>
      </w:r>
      <w:r w:rsidRPr="00C1032A">
        <w:rPr>
          <w:rFonts w:ascii="Tahoma" w:hAnsi="Tahoma" w:cs="Tahoma"/>
          <w:b w:val="0"/>
          <w:bCs/>
          <w:szCs w:val="22"/>
        </w:rPr>
        <w:t>PROMETNIH I DRUGIH INFRASTRUKTURNIH SUSTAVA</w:t>
      </w:r>
    </w:p>
    <w:p w:rsidR="00C1032A" w:rsidRPr="00C1032A" w:rsidRDefault="00C1032A" w:rsidP="00C1032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110.</w:t>
      </w:r>
      <w:r>
        <w:rPr>
          <w:rFonts w:ascii="Tahoma" w:hAnsi="Tahoma" w:cs="Tahoma"/>
          <w:b/>
          <w:bCs/>
          <w:sz w:val="20"/>
        </w:rPr>
        <w:t xml:space="preserve"> </w:t>
      </w:r>
      <w:r>
        <w:rPr>
          <w:rFonts w:ascii="Tahoma" w:hAnsi="Tahoma" w:cs="Tahoma"/>
          <w:sz w:val="20"/>
        </w:rPr>
        <w:t>mijenja se i glasi:</w:t>
      </w:r>
    </w:p>
    <w:p w:rsidR="00C1032A" w:rsidRPr="00C20E87" w:rsidRDefault="00C1032A" w:rsidP="00DB105C">
      <w:pPr>
        <w:pStyle w:val="Normalstavci"/>
        <w:numPr>
          <w:ilvl w:val="0"/>
          <w:numId w:val="62"/>
        </w:numPr>
        <w:rPr>
          <w:rFonts w:ascii="Tahoma" w:hAnsi="Tahoma" w:cs="Tahoma"/>
          <w:sz w:val="20"/>
        </w:rPr>
      </w:pPr>
      <w:r w:rsidRPr="00C20E87">
        <w:rPr>
          <w:rFonts w:ascii="Tahoma" w:hAnsi="Tahoma" w:cs="Tahoma"/>
          <w:sz w:val="20"/>
        </w:rPr>
        <w:t>Koridori ili trase, te lokacije postojećih i planiranih građevina i uređaja prometnih i komunalnih infrastrukturnih sustava, prikazane su kartografskim prikazom  br.</w:t>
      </w:r>
      <w:r w:rsidRPr="00C1032A">
        <w:rPr>
          <w:rFonts w:ascii="Tahoma" w:hAnsi="Tahoma" w:cs="Tahoma"/>
          <w:sz w:val="20"/>
        </w:rPr>
        <w:t xml:space="preserve"> 2a i 2b "Infrastrukturni sustavi" .</w:t>
      </w:r>
      <w:r w:rsidRPr="00C20E87">
        <w:rPr>
          <w:rFonts w:ascii="Tahoma" w:hAnsi="Tahoma" w:cs="Tahoma"/>
          <w:color w:val="004BE2"/>
          <w:sz w:val="20"/>
        </w:rPr>
        <w:t xml:space="preserve"> </w:t>
      </w:r>
    </w:p>
    <w:p w:rsidR="00C1032A" w:rsidRPr="00C20E87" w:rsidRDefault="00C1032A" w:rsidP="00DB105C">
      <w:pPr>
        <w:pStyle w:val="Normalstavci"/>
        <w:numPr>
          <w:ilvl w:val="0"/>
          <w:numId w:val="62"/>
        </w:numPr>
        <w:rPr>
          <w:rFonts w:ascii="Tahoma" w:hAnsi="Tahoma" w:cs="Tahoma"/>
          <w:sz w:val="20"/>
        </w:rPr>
      </w:pPr>
      <w:r w:rsidRPr="00C20E87">
        <w:rPr>
          <w:rFonts w:ascii="Tahoma" w:hAnsi="Tahoma" w:cs="Tahoma"/>
          <w:sz w:val="20"/>
        </w:rPr>
        <w:t>Ovim PPUO-om je predviđena je izgradnja, odnosno održavanje slijedećih sustava:</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 xml:space="preserve">prometnog, koji obuhvaća postojeće sustave cestovnog, </w:t>
      </w:r>
      <w:r w:rsidRPr="00C1032A">
        <w:rPr>
          <w:rFonts w:ascii="Tahoma" w:hAnsi="Tahoma" w:cs="Tahoma"/>
        </w:rPr>
        <w:t>i</w:t>
      </w:r>
      <w:r>
        <w:rPr>
          <w:rFonts w:ascii="Tahoma" w:hAnsi="Tahoma" w:cs="Tahoma"/>
        </w:rPr>
        <w:t xml:space="preserve"> </w:t>
      </w:r>
      <w:r w:rsidRPr="00D111FC">
        <w:rPr>
          <w:rFonts w:ascii="Tahoma" w:hAnsi="Tahoma" w:cs="Tahoma"/>
        </w:rPr>
        <w:t xml:space="preserve">poštanskog </w:t>
      </w:r>
      <w:r w:rsidRPr="00C1032A">
        <w:rPr>
          <w:rFonts w:ascii="Tahoma" w:hAnsi="Tahoma" w:cs="Tahoma"/>
        </w:rPr>
        <w:t xml:space="preserve">prometa i elektroničke telekomunikacijske infrastrukture, </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 xml:space="preserve">energetskog, koji obuhvaća postojeće sustave prijenosa i </w:t>
      </w:r>
      <w:r w:rsidRPr="00C1032A">
        <w:rPr>
          <w:rFonts w:ascii="Tahoma" w:hAnsi="Tahoma" w:cs="Tahoma"/>
        </w:rPr>
        <w:t>distribucije elektroopskrbe i plinoopskrbe,</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vodnogospodarskog, koji obuhvaća postojeće sustave</w:t>
      </w:r>
      <w:r w:rsidRPr="00C1032A">
        <w:rPr>
          <w:rFonts w:ascii="Tahoma" w:hAnsi="Tahoma" w:cs="Tahoma"/>
        </w:rPr>
        <w:t xml:space="preserve"> vodoopskrbe, odvodnje i zaštite od štetnog djelovanja voda.</w:t>
      </w:r>
    </w:p>
    <w:p w:rsidR="00D111FC" w:rsidRDefault="00D111FC" w:rsidP="007972D1">
      <w:pPr>
        <w:pStyle w:val="lanak"/>
        <w:numPr>
          <w:ilvl w:val="12"/>
          <w:numId w:val="0"/>
        </w:numPr>
        <w:ind w:firstLine="340"/>
        <w:rPr>
          <w:rFonts w:ascii="Tahoma" w:hAnsi="Tahoma" w:cs="Tahoma"/>
          <w:color w:val="auto"/>
        </w:rPr>
      </w:pPr>
      <w:r w:rsidRPr="00BB6DD5">
        <w:rPr>
          <w:rFonts w:ascii="Tahoma" w:hAnsi="Tahoma" w:cs="Tahoma"/>
          <w:color w:val="auto"/>
        </w:rPr>
        <w:t xml:space="preserve">Članak </w:t>
      </w:r>
      <w:r w:rsidRPr="00BB6DD5">
        <w:rPr>
          <w:rFonts w:ascii="Tahoma" w:hAnsi="Tahoma" w:cs="Tahoma"/>
          <w:color w:val="auto"/>
        </w:rPr>
        <w:fldChar w:fldCharType="begin"/>
      </w:r>
      <w:r w:rsidRPr="00BB6DD5">
        <w:rPr>
          <w:rFonts w:ascii="Tahoma" w:hAnsi="Tahoma" w:cs="Tahoma"/>
          <w:color w:val="auto"/>
        </w:rPr>
        <w:instrText xml:space="preserve">AUTONUM </w:instrText>
      </w:r>
      <w:r w:rsidRPr="00BB6DD5">
        <w:rPr>
          <w:rFonts w:ascii="Tahoma" w:hAnsi="Tahoma" w:cs="Tahoma"/>
          <w:color w:val="auto"/>
        </w:rPr>
        <w:fldChar w:fldCharType="separate"/>
      </w:r>
      <w:r w:rsidRPr="00BB6DD5">
        <w:rPr>
          <w:rFonts w:ascii="Tahoma" w:hAnsi="Tahoma" w:cs="Tahoma"/>
          <w:color w:val="auto"/>
        </w:rPr>
        <w:t>2.</w:t>
      </w:r>
      <w:r w:rsidRPr="00BB6DD5">
        <w:rPr>
          <w:rFonts w:ascii="Tahoma" w:hAnsi="Tahoma" w:cs="Tahoma"/>
          <w:color w:val="auto"/>
        </w:rPr>
        <w:fldChar w:fldCharType="end"/>
      </w:r>
    </w:p>
    <w:p w:rsidR="00C1032A" w:rsidRDefault="00C1032A" w:rsidP="00C1032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Linijsku infrastrukturu u pravilu je potrebno smjestiti unutar javnih površina, prvenstveno unutar zelenih pojasa u sastavu uličnih koridora, a smještaj linijske infrastrukture unutar površina drugih namjena ovisi o uvjetima pojedine funkcionalne zone.</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Pozicija pojedine planirane linijske infrastrukture prikazana u kartografskim prikazima određena je približno, a točne pozicije se određuju projektom, pri čemu je iz tehničkog ili drugog opravdanog razloga projektnim rješenjem moguće promijeniti trasu u odnosu na onu prikazinu na kartografskom prikazu.</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Radi racionalnijeg korištenja prostora, pozicioniranje komunalne i druge distributivne linijske infrastrukture treba predvidjeti jednostrano u ulici, a ukoliko bi to prouzročilo nepotrebna prekapanja prometnice, obostrano.</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Rekonstrukciju i modernizaciju linijske infrastrukture preferira se vršiti unutar istih koridora, osim ukoliko izmještanje ne osigurava racionalnije korištenje prostora ili bolje funkcioniranje infrastrukturnog sustava.</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 xml:space="preserve">U svakom projektu rekonstrukcije postojeće ili gradnje nove linijske infrastrukture predviđene unutar uličnih koridora i drugih javnih prometnih površina, potrebno je prikazati poprečni presjek uličnog koridora, odnosno javne prometne površine i osim za projektiranu, utvrditi poziciju i za sve ostale postojeće i planirane </w:t>
      </w:r>
      <w:r w:rsidRPr="00C1032A">
        <w:rPr>
          <w:rFonts w:ascii="Tahoma" w:hAnsi="Tahoma" w:cs="Tahoma"/>
          <w:sz w:val="20"/>
        </w:rPr>
        <w:lastRenderedPageBreak/>
        <w:t>elemente linijske infrastrukture (cjevovode, kablove i drugo), kako bi se dokazala mogućnost smještaja sve postojeće i planirane linijske infrastrukture na propisanim međusobnim razmacima.</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Međusobni razmaci linijske infrastrukture utvrđuju se prema uvjetima zaštite, određene posebnim propisima distributera.</w:t>
      </w:r>
    </w:p>
    <w:p w:rsidR="00D111FC" w:rsidRDefault="00D111FC" w:rsidP="007972D1">
      <w:pPr>
        <w:pStyle w:val="lanak"/>
        <w:numPr>
          <w:ilvl w:val="12"/>
          <w:numId w:val="0"/>
        </w:numPr>
        <w:ind w:firstLine="340"/>
        <w:rPr>
          <w:rFonts w:ascii="Tahoma" w:hAnsi="Tahoma" w:cs="Tahoma"/>
          <w:color w:val="auto"/>
        </w:rPr>
      </w:pPr>
      <w:r w:rsidRPr="00C264B8">
        <w:rPr>
          <w:rFonts w:ascii="Tahoma" w:hAnsi="Tahoma" w:cs="Tahoma"/>
          <w:color w:val="auto"/>
        </w:rPr>
        <w:t xml:space="preserve">Članak </w:t>
      </w:r>
      <w:r w:rsidRPr="00C264B8">
        <w:rPr>
          <w:rFonts w:ascii="Tahoma" w:hAnsi="Tahoma" w:cs="Tahoma"/>
          <w:color w:val="auto"/>
        </w:rPr>
        <w:fldChar w:fldCharType="begin"/>
      </w:r>
      <w:r w:rsidRPr="00C264B8">
        <w:rPr>
          <w:rFonts w:ascii="Tahoma" w:hAnsi="Tahoma" w:cs="Tahoma"/>
          <w:color w:val="auto"/>
        </w:rPr>
        <w:instrText xml:space="preserve">AUTONUM </w:instrText>
      </w:r>
      <w:r w:rsidRPr="00C264B8">
        <w:rPr>
          <w:rFonts w:ascii="Tahoma" w:hAnsi="Tahoma" w:cs="Tahoma"/>
          <w:color w:val="auto"/>
        </w:rPr>
        <w:fldChar w:fldCharType="separate"/>
      </w:r>
      <w:r w:rsidRPr="00C264B8">
        <w:rPr>
          <w:rFonts w:ascii="Tahoma" w:hAnsi="Tahoma" w:cs="Tahoma"/>
          <w:color w:val="auto"/>
        </w:rPr>
        <w:t>2.</w:t>
      </w:r>
      <w:r w:rsidRPr="00C264B8">
        <w:rPr>
          <w:rFonts w:ascii="Tahoma" w:hAnsi="Tahoma" w:cs="Tahoma"/>
          <w:color w:val="auto"/>
        </w:rPr>
        <w:fldChar w:fldCharType="end"/>
      </w:r>
    </w:p>
    <w:p w:rsidR="006255EF" w:rsidRDefault="006255EF" w:rsidP="006255EF">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w:t>
      </w:r>
      <w:r w:rsidRPr="006255EF">
        <w:rPr>
          <w:rFonts w:ascii="Tahoma" w:hAnsi="Tahoma" w:cs="Tahoma"/>
          <w:sz w:val="20"/>
        </w:rPr>
        <w:t>111.</w:t>
      </w:r>
      <w:r>
        <w:rPr>
          <w:rFonts w:ascii="Tahoma" w:hAnsi="Tahoma" w:cs="Tahoma"/>
          <w:sz w:val="20"/>
        </w:rPr>
        <w:t xml:space="preserve"> dodaje se članak </w:t>
      </w:r>
      <w:r w:rsidRPr="006255EF">
        <w:rPr>
          <w:rFonts w:ascii="Tahoma" w:hAnsi="Tahoma" w:cs="Tahoma"/>
          <w:b/>
          <w:bCs/>
          <w:sz w:val="20"/>
        </w:rPr>
        <w:t>111a.</w:t>
      </w:r>
      <w:r>
        <w:rPr>
          <w:rFonts w:ascii="Tahoma" w:hAnsi="Tahoma" w:cs="Tahoma"/>
          <w:b/>
          <w:bCs/>
          <w:sz w:val="20"/>
        </w:rPr>
        <w:t xml:space="preserve"> </w:t>
      </w:r>
      <w:r w:rsidRPr="006255EF">
        <w:rPr>
          <w:rFonts w:ascii="Tahoma" w:hAnsi="Tahoma" w:cs="Tahoma"/>
          <w:sz w:val="20"/>
        </w:rPr>
        <w:t>koji glasi:</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Građevine infrastrukturnih sustava (transformatorske, telekomunikacijske, plinske, prepumpne stanice i druge slične građevine) mogu se graditi unutar građevinskih područja ukoliko je takva mogućnost predviđena za pojedinu funkcionalnu zonu, te izvan građevinskih područja - izdvajanjem zemljišne čestice iz površine poljoprivrednog tla.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Kod gradnje pojedine građevine infrastrukturnih sustava preferira se da se za građevinu formira vlastita građevna čestica, a u specifičnim slučajevima (npr. kad je trafostanica u pretežitoj funkciji osnovnog sadržaja na pojedinoj čestici) građevina infrastrukturnih sustava može se graditi kao prigrađena ili ugrađena u osnovnu ili prateću građevinu, odnosno kao slobodnostojeća građevina.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Ukoliko se građevina infrastrukturnih sustava prigrađuje ili ugrađuje u osnovnu ili prateću građevinu, smatra se pomoćnim prostorom zgrade, odnosno integralnih dijelom zgrade, a slobodnostojeća građevina infrastrukturnog sustava smještena na čestici druge osnovne namjene smatra se pomoćnom građevinom.</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Uvjeti gradnje građevina infrastrukturnih sustava kao slobodnostojećih pomoćnih građevina na čestici:</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od najmanje jednog kolnog ulaza na građevnu česticu do slobodnostojeće građevine infrastrukturnih sustava treba omogućiti slobodan kolni pristup,</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građevinu infrastrukturnih sustava u pravilu treba smjestiti iza uličnog pročelja osnovne građevine,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izuzetno od prethodne alineje, ukoliko je ulično pročelje osnovne građevine značajnije uvučeno od linije regulacije, građevinu infrastrukturnih sustava visine veće od 2,0 m potrebno je od linije regulacije uvući za najmanje 5,0 m, a ostale građevine i opremu potrebno je smjestiti iza linije regulacije ulice,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ukoliko je građevinu iz sigurnosnih razloga potrebno ograditi, ogradu treba izvesti kao prozračnu, od predgotovljenih žičanih elemenata.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Uvjeti gradnje građevina infrastrukturnih sustava na vlastitoj čestici:</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građevna čestica koja se formira za pojedinu građevinu infrastrukturnih sustava treba biti odgovarajuće veličine, sukladno tehničkim parametrima za smještaj i zaštitu infrastrukturne građevine i opreme,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unutar površine čestice ili neposredno uz nju potrebno je osigurati površinu za parkiranje servisnog vozila,</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građevinu infrastrukturnih sustava visine veće od 2,0 m u pravilu potrebno je smjestiti na način da s ulične strane prati građevinski pravac ulice, a ostale građevine i opremu potrebno je smjestiti iza linije regulacije ulice,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izuzetno od prethodne alineje, ukoliko se građevinski pravac ulice ne može jednoznačno odrediti, ili je građevinski pravac ulice značajnije uvučen od linije regulacije, građevinu infrastrukturnih sustava visine veće od 2,0 m potrebno je od linije regulacije uvući za najmanje 5,0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smještaj građevine infrastrukturnih sustava ispred linije regulacije ulice moguć je samo u gusto izgrađenim dijelovima građevinskih područja, gdje ne postoje druge prostorne mogućnosti i to za opremu i građevine niže od 2,0 m, odnosno ukoliko je takav slučaj predviđen provedbenim prostornim planom.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ukoliko je građevinu iz sigurnosnih razloga potrebno ograditi, ogradu treba postavit unutar vlastite čestice (na međi ili uvučeno od međe) i izvesti kao prozračnu, od predgotovljenih žičanih elemenata, a vrata na ogradi predvidjeti na način da se ne otvaraju prema van.</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Na istoj zasebnoj građevnoj čestici moguće je smjestiti više građevina infrastrukturnih sustava, ukoliko su međusobno kompatibilne (više trafostanica raznih naponskih razina i sl.) pri čemu se njihova međusobna udaljenost utvrđuje ovisno o širini zaštitnog pojasa infrastrukturnih građevina, prema posebnim propisima.</w:t>
      </w:r>
    </w:p>
    <w:p w:rsid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Slobodnostojeće nadzemne građevine infrastrukturnih sustava (trafostanice, TK stanice, plinske stanice) ne smiju se smjestiti na česticama građevina kulturno – povijesnih vrijednosti niti na način da zaklanjaju vidik na građevine i objekte religijskog i memorijalnog sadržaja (ispred crkvi, poklonaca, raspela, spomen obilježja i sl.).</w:t>
      </w:r>
    </w:p>
    <w:p w:rsidR="00D111FC" w:rsidRDefault="00D111FC" w:rsidP="007972D1">
      <w:pPr>
        <w:pStyle w:val="lanak"/>
        <w:numPr>
          <w:ilvl w:val="12"/>
          <w:numId w:val="0"/>
        </w:numPr>
        <w:ind w:firstLine="340"/>
        <w:rPr>
          <w:rFonts w:ascii="Tahoma" w:hAnsi="Tahoma" w:cs="Tahoma"/>
          <w:color w:val="auto"/>
        </w:rPr>
      </w:pPr>
      <w:r w:rsidRPr="00C264B8">
        <w:rPr>
          <w:rFonts w:ascii="Tahoma" w:hAnsi="Tahoma" w:cs="Tahoma"/>
          <w:color w:val="auto"/>
        </w:rPr>
        <w:lastRenderedPageBreak/>
        <w:t xml:space="preserve">Članak </w:t>
      </w:r>
      <w:r w:rsidRPr="00C264B8">
        <w:rPr>
          <w:rFonts w:ascii="Tahoma" w:hAnsi="Tahoma" w:cs="Tahoma"/>
          <w:color w:val="auto"/>
        </w:rPr>
        <w:fldChar w:fldCharType="begin"/>
      </w:r>
      <w:r w:rsidRPr="00C264B8">
        <w:rPr>
          <w:rFonts w:ascii="Tahoma" w:hAnsi="Tahoma" w:cs="Tahoma"/>
          <w:color w:val="auto"/>
        </w:rPr>
        <w:instrText xml:space="preserve">AUTONUM </w:instrText>
      </w:r>
      <w:r w:rsidRPr="00C264B8">
        <w:rPr>
          <w:rFonts w:ascii="Tahoma" w:hAnsi="Tahoma" w:cs="Tahoma"/>
          <w:color w:val="auto"/>
        </w:rPr>
        <w:fldChar w:fldCharType="separate"/>
      </w:r>
      <w:r w:rsidRPr="00C264B8">
        <w:rPr>
          <w:rFonts w:ascii="Tahoma" w:hAnsi="Tahoma" w:cs="Tahoma"/>
          <w:color w:val="auto"/>
        </w:rPr>
        <w:t>2.</w:t>
      </w:r>
      <w:r w:rsidRPr="00C264B8">
        <w:rPr>
          <w:rFonts w:ascii="Tahoma" w:hAnsi="Tahoma" w:cs="Tahoma"/>
          <w:color w:val="auto"/>
        </w:rPr>
        <w:fldChar w:fldCharType="end"/>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 xml:space="preserve">Širina pojedinog cestovnog pojasa, odnosno širina zemljišne čestice pojedine prometnice </w:t>
      </w:r>
      <w:r w:rsidRPr="006255EF">
        <w:rPr>
          <w:rFonts w:ascii="Tahoma" w:hAnsi="Tahoma" w:cs="Tahoma"/>
          <w:b/>
          <w:bCs/>
          <w:sz w:val="20"/>
        </w:rPr>
        <w:t>izvan</w:t>
      </w:r>
      <w:r w:rsidRPr="006255EF">
        <w:rPr>
          <w:rFonts w:ascii="Tahoma" w:hAnsi="Tahoma" w:cs="Tahoma"/>
          <w:sz w:val="20"/>
        </w:rPr>
        <w:t xml:space="preserve"> građevinskih područja, kao i širina zaštitnog pojasa prometnice utvrđuje se na temelju odredbi Zakona o cestama (NN br. 84/11, 22/13, 54/13, 148/13,92/14), ovisno o razini značaja, odnosno kategorizaciji prometnice.</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Zaštitni pojas ceste izvan građevinskih područja mjeri se od vanjskog ruba cestovnog pojasa tako da je sa svake strane širok:</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autocestu 40,0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županijsku cestu 15,0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lokalnu cestu 10,0 m.</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Priključci na javne prometnice projektiraju se prema posebnom propisu kojim se regulira projektiranje i izgradnja priključaka i prilaza na javnu cestu.</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Sve zahvate unutar zaštitnog pojasa kategoriziranih prometnica potrebno je predvidjeti prema posebnim uvjetima nadležne uprave za ceste</w:t>
      </w:r>
      <w:r w:rsidRPr="006255EF">
        <w:rPr>
          <w:rFonts w:cs="Arial"/>
          <w:sz w:val="20"/>
        </w:rPr>
        <w:t>.</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Suglasnost nadležne uprave za ceste na zahvate unutar zaštitnog pojasa kategoriziranih prometnica, uključujući i izvedbu priključaka, obvezna je prema Zakonu o cestama (NN br. 84/11, 22/13, 54/13, 148/13, 92/14).</w:t>
      </w:r>
    </w:p>
    <w:p w:rsidR="00D111FC" w:rsidRDefault="00D111FC" w:rsidP="007972D1">
      <w:pPr>
        <w:pStyle w:val="lanak"/>
        <w:numPr>
          <w:ilvl w:val="12"/>
          <w:numId w:val="0"/>
        </w:numPr>
        <w:ind w:firstLine="340"/>
        <w:rPr>
          <w:rFonts w:ascii="Tahoma" w:hAnsi="Tahoma" w:cs="Tahoma"/>
          <w:color w:val="auto"/>
        </w:rPr>
      </w:pPr>
      <w:r w:rsidRPr="00C22920">
        <w:rPr>
          <w:rFonts w:ascii="Tahoma" w:hAnsi="Tahoma" w:cs="Tahoma"/>
          <w:color w:val="auto"/>
        </w:rPr>
        <w:t xml:space="preserve">Članak </w:t>
      </w:r>
      <w:r w:rsidRPr="00C22920">
        <w:rPr>
          <w:rFonts w:ascii="Tahoma" w:hAnsi="Tahoma" w:cs="Tahoma"/>
          <w:color w:val="auto"/>
        </w:rPr>
        <w:fldChar w:fldCharType="begin"/>
      </w:r>
      <w:r w:rsidRPr="00C22920">
        <w:rPr>
          <w:rFonts w:ascii="Tahoma" w:hAnsi="Tahoma" w:cs="Tahoma"/>
          <w:color w:val="auto"/>
        </w:rPr>
        <w:instrText xml:space="preserve">AUTONUM </w:instrText>
      </w:r>
      <w:r w:rsidRPr="00C22920">
        <w:rPr>
          <w:rFonts w:ascii="Tahoma" w:hAnsi="Tahoma" w:cs="Tahoma"/>
          <w:color w:val="auto"/>
        </w:rPr>
        <w:fldChar w:fldCharType="separate"/>
      </w:r>
      <w:r w:rsidRPr="00C22920">
        <w:rPr>
          <w:rFonts w:ascii="Tahoma" w:hAnsi="Tahoma" w:cs="Tahoma"/>
          <w:color w:val="auto"/>
        </w:rPr>
        <w:t>2.</w:t>
      </w:r>
      <w:r w:rsidRPr="00C22920">
        <w:rPr>
          <w:rFonts w:ascii="Tahoma" w:hAnsi="Tahoma" w:cs="Tahoma"/>
          <w:color w:val="auto"/>
        </w:rPr>
        <w:fldChar w:fldCharType="end"/>
      </w:r>
    </w:p>
    <w:p w:rsidR="006255EF" w:rsidRDefault="006255EF" w:rsidP="006255EF">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w:t>
      </w:r>
      <w:r w:rsidRPr="006255EF">
        <w:rPr>
          <w:rFonts w:ascii="Tahoma" w:hAnsi="Tahoma" w:cs="Tahoma"/>
          <w:sz w:val="20"/>
        </w:rPr>
        <w:t>11</w:t>
      </w:r>
      <w:r>
        <w:rPr>
          <w:rFonts w:ascii="Tahoma" w:hAnsi="Tahoma" w:cs="Tahoma"/>
          <w:sz w:val="20"/>
        </w:rPr>
        <w:t>2</w:t>
      </w:r>
      <w:r w:rsidRPr="006255EF">
        <w:rPr>
          <w:rFonts w:ascii="Tahoma" w:hAnsi="Tahoma" w:cs="Tahoma"/>
          <w:sz w:val="20"/>
        </w:rPr>
        <w:t>.</w:t>
      </w:r>
      <w:r>
        <w:rPr>
          <w:rFonts w:ascii="Tahoma" w:hAnsi="Tahoma" w:cs="Tahoma"/>
          <w:sz w:val="20"/>
        </w:rPr>
        <w:t xml:space="preserve"> dodaje se članak </w:t>
      </w:r>
      <w:r w:rsidRPr="006255EF">
        <w:rPr>
          <w:rFonts w:ascii="Tahoma" w:hAnsi="Tahoma" w:cs="Tahoma"/>
          <w:b/>
          <w:bCs/>
          <w:sz w:val="20"/>
        </w:rPr>
        <w:t>11</w:t>
      </w:r>
      <w:r>
        <w:rPr>
          <w:rFonts w:ascii="Tahoma" w:hAnsi="Tahoma" w:cs="Tahoma"/>
          <w:b/>
          <w:bCs/>
          <w:sz w:val="20"/>
        </w:rPr>
        <w:t>2</w:t>
      </w:r>
      <w:r w:rsidRPr="006255EF">
        <w:rPr>
          <w:rFonts w:ascii="Tahoma" w:hAnsi="Tahoma" w:cs="Tahoma"/>
          <w:b/>
          <w:bCs/>
          <w:sz w:val="20"/>
        </w:rPr>
        <w:t>a.</w:t>
      </w:r>
      <w:r>
        <w:rPr>
          <w:rFonts w:ascii="Tahoma" w:hAnsi="Tahoma" w:cs="Tahoma"/>
          <w:b/>
          <w:bCs/>
          <w:sz w:val="20"/>
        </w:rPr>
        <w:t xml:space="preserve"> </w:t>
      </w:r>
      <w:r w:rsidRPr="006255EF">
        <w:rPr>
          <w:rFonts w:ascii="Tahoma" w:hAnsi="Tahoma" w:cs="Tahoma"/>
          <w:sz w:val="20"/>
        </w:rPr>
        <w:t>koji glasi:</w:t>
      </w:r>
    </w:p>
    <w:p w:rsidR="006255EF" w:rsidRPr="006255EF" w:rsidRDefault="006255EF" w:rsidP="00DB105C">
      <w:pPr>
        <w:pStyle w:val="Normalstavci"/>
        <w:numPr>
          <w:ilvl w:val="0"/>
          <w:numId w:val="66"/>
        </w:numPr>
        <w:tabs>
          <w:tab w:val="clear" w:pos="851"/>
        </w:tabs>
        <w:rPr>
          <w:rFonts w:ascii="Tahoma" w:hAnsi="Tahoma" w:cs="Tahoma"/>
          <w:sz w:val="20"/>
        </w:rPr>
      </w:pPr>
      <w:r w:rsidRPr="006255EF">
        <w:rPr>
          <w:rFonts w:ascii="Tahoma" w:hAnsi="Tahoma" w:cs="Tahoma"/>
          <w:sz w:val="20"/>
        </w:rPr>
        <w:t xml:space="preserve">Širina novih cestovnih (uličnih) koridora </w:t>
      </w:r>
      <w:r w:rsidRPr="006255EF">
        <w:rPr>
          <w:rFonts w:ascii="Tahoma" w:hAnsi="Tahoma" w:cs="Tahoma"/>
          <w:b/>
          <w:bCs/>
          <w:sz w:val="20"/>
        </w:rPr>
        <w:t>unutar</w:t>
      </w:r>
      <w:r w:rsidRPr="006255EF">
        <w:rPr>
          <w:rFonts w:ascii="Tahoma" w:hAnsi="Tahoma" w:cs="Tahoma"/>
          <w:sz w:val="20"/>
        </w:rPr>
        <w:t xml:space="preserve"> građevinskog područja naselja, treba iznositi najmanje: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županijske i lokalne ceste 16,0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nekategorizirane ceste u gospodarskim, pretežito proizvodnim zonama 12,0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ostale ceste unutar građevinskih područja naselja 10,0 m, osim u dijelovima gdje planirane trase prolaze kroz izgrađeni dio građevinskog područja naselja, gdje dio koridora može biti i uži, ali ne manje od 7,0 m.</w:t>
      </w:r>
    </w:p>
    <w:p w:rsidR="00D111FC" w:rsidRDefault="00D111FC" w:rsidP="007972D1">
      <w:pPr>
        <w:pStyle w:val="lanak"/>
        <w:numPr>
          <w:ilvl w:val="12"/>
          <w:numId w:val="0"/>
        </w:numPr>
        <w:ind w:firstLine="340"/>
        <w:rPr>
          <w:rFonts w:ascii="Tahoma" w:hAnsi="Tahoma" w:cs="Tahoma"/>
          <w:color w:val="auto"/>
        </w:rPr>
      </w:pPr>
      <w:r w:rsidRPr="00C22920">
        <w:rPr>
          <w:rFonts w:ascii="Tahoma" w:hAnsi="Tahoma" w:cs="Tahoma"/>
          <w:color w:val="auto"/>
        </w:rPr>
        <w:t xml:space="preserve">Članak </w:t>
      </w:r>
      <w:r w:rsidRPr="00C22920">
        <w:rPr>
          <w:rFonts w:ascii="Tahoma" w:hAnsi="Tahoma" w:cs="Tahoma"/>
          <w:color w:val="auto"/>
        </w:rPr>
        <w:fldChar w:fldCharType="begin"/>
      </w:r>
      <w:r w:rsidRPr="00C22920">
        <w:rPr>
          <w:rFonts w:ascii="Tahoma" w:hAnsi="Tahoma" w:cs="Tahoma"/>
          <w:color w:val="auto"/>
        </w:rPr>
        <w:instrText xml:space="preserve">AUTONUM </w:instrText>
      </w:r>
      <w:r w:rsidRPr="00C22920">
        <w:rPr>
          <w:rFonts w:ascii="Tahoma" w:hAnsi="Tahoma" w:cs="Tahoma"/>
          <w:color w:val="auto"/>
        </w:rPr>
        <w:fldChar w:fldCharType="separate"/>
      </w:r>
      <w:r w:rsidRPr="00C22920">
        <w:rPr>
          <w:rFonts w:ascii="Tahoma" w:hAnsi="Tahoma" w:cs="Tahoma"/>
          <w:color w:val="auto"/>
        </w:rPr>
        <w:t>2.</w:t>
      </w:r>
      <w:r w:rsidRPr="00C22920">
        <w:rPr>
          <w:rFonts w:ascii="Tahoma" w:hAnsi="Tahoma" w:cs="Tahoma"/>
          <w:color w:val="auto"/>
        </w:rPr>
        <w:fldChar w:fldCharType="end"/>
      </w:r>
      <w:r w:rsidRPr="00C22920">
        <w:rPr>
          <w:rFonts w:ascii="Tahoma" w:hAnsi="Tahoma" w:cs="Tahoma"/>
          <w:color w:val="auto"/>
        </w:rPr>
        <w:t xml:space="preserve"> </w:t>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00D8E" w:rsidRDefault="006255EF" w:rsidP="00DB105C">
      <w:pPr>
        <w:pStyle w:val="Normalstavci"/>
        <w:numPr>
          <w:ilvl w:val="0"/>
          <w:numId w:val="67"/>
        </w:numPr>
        <w:tabs>
          <w:tab w:val="clear" w:pos="851"/>
        </w:tabs>
        <w:rPr>
          <w:rFonts w:ascii="Tahoma" w:hAnsi="Tahoma" w:cs="Tahoma"/>
          <w:sz w:val="20"/>
        </w:rPr>
      </w:pPr>
      <w:r w:rsidRPr="00600D8E">
        <w:rPr>
          <w:rFonts w:ascii="Tahoma" w:hAnsi="Tahoma" w:cs="Tahoma"/>
          <w:sz w:val="20"/>
        </w:rPr>
        <w:t>U jugozapadnom dijelu Općine rezervira se prostor za mogući planirani zahvat na A4 – čvor Turčišće i trasu moguće planirane spojne cesta Turčišće (novi čvor na A4) – Podturen – G.P. (novi granični prijelaz II. kategorije s R. Slovenijom) – čvor Tornyszentmiklos na autocesti Budimpešta – Trst, prema Prostornom planu Međimurske županije širine koridora 200,0 m.</w:t>
      </w:r>
    </w:p>
    <w:p w:rsidR="006255EF" w:rsidRDefault="006255EF" w:rsidP="006255EF">
      <w:pPr>
        <w:rPr>
          <w:lang w:eastAsia="hr-HR"/>
        </w:rPr>
      </w:pPr>
    </w:p>
    <w:p w:rsidR="004D2D74" w:rsidRPr="006255EF" w:rsidRDefault="004D2D74" w:rsidP="006255EF">
      <w:pPr>
        <w:rPr>
          <w:lang w:eastAsia="hr-HR"/>
        </w:rPr>
      </w:pPr>
    </w:p>
    <w:p w:rsidR="00D111FC" w:rsidRDefault="00D111FC" w:rsidP="00313BAC">
      <w:pPr>
        <w:pStyle w:val="lanak"/>
        <w:numPr>
          <w:ilvl w:val="12"/>
          <w:numId w:val="0"/>
        </w:numPr>
        <w:ind w:firstLine="340"/>
        <w:rPr>
          <w:rFonts w:ascii="Tahoma" w:hAnsi="Tahoma" w:cs="Tahoma"/>
          <w:color w:val="auto"/>
        </w:rPr>
      </w:pPr>
      <w:r w:rsidRPr="001D7D9E">
        <w:rPr>
          <w:rFonts w:ascii="Tahoma" w:hAnsi="Tahoma" w:cs="Tahoma"/>
          <w:color w:val="auto"/>
        </w:rPr>
        <w:t xml:space="preserve">Članak </w:t>
      </w:r>
      <w:r w:rsidRPr="001D7D9E">
        <w:rPr>
          <w:rFonts w:ascii="Tahoma" w:hAnsi="Tahoma" w:cs="Tahoma"/>
          <w:color w:val="auto"/>
        </w:rPr>
        <w:fldChar w:fldCharType="begin"/>
      </w:r>
      <w:r w:rsidRPr="001D7D9E">
        <w:rPr>
          <w:rFonts w:ascii="Tahoma" w:hAnsi="Tahoma" w:cs="Tahoma"/>
          <w:color w:val="auto"/>
        </w:rPr>
        <w:instrText xml:space="preserve">AUTONUM </w:instrText>
      </w:r>
      <w:r w:rsidRPr="001D7D9E">
        <w:rPr>
          <w:rFonts w:ascii="Tahoma" w:hAnsi="Tahoma" w:cs="Tahoma"/>
          <w:color w:val="auto"/>
        </w:rPr>
        <w:fldChar w:fldCharType="separate"/>
      </w:r>
      <w:r w:rsidRPr="001D7D9E">
        <w:rPr>
          <w:rFonts w:ascii="Tahoma" w:hAnsi="Tahoma" w:cs="Tahoma"/>
          <w:color w:val="auto"/>
        </w:rPr>
        <w:t>2.</w:t>
      </w:r>
      <w:r w:rsidRPr="001D7D9E">
        <w:rPr>
          <w:rFonts w:ascii="Tahoma" w:hAnsi="Tahoma" w:cs="Tahoma"/>
          <w:color w:val="auto"/>
        </w:rPr>
        <w:fldChar w:fldCharType="end"/>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255EF" w:rsidRDefault="006255EF" w:rsidP="00DB105C">
      <w:pPr>
        <w:pStyle w:val="Normalstavci"/>
        <w:numPr>
          <w:ilvl w:val="0"/>
          <w:numId w:val="68"/>
        </w:numPr>
        <w:tabs>
          <w:tab w:val="clear" w:pos="851"/>
        </w:tabs>
        <w:rPr>
          <w:rFonts w:ascii="Tahoma" w:hAnsi="Tahoma" w:cs="Tahoma"/>
          <w:sz w:val="20"/>
        </w:rPr>
      </w:pPr>
      <w:r w:rsidRPr="006255EF">
        <w:rPr>
          <w:rFonts w:ascii="Tahoma" w:hAnsi="Tahoma" w:cs="Tahoma"/>
          <w:sz w:val="20"/>
        </w:rPr>
        <w:t>Širina koridora poljskih i šumskih putova određuje se s minimalno 3,0 m, ali se zaštitni pojas koji osigurava mogućnost prolaza poljoprivrednim strojevima, unutar kojeg nije dozvoljena gradnja kao niti postava ograda, utvrđuje s:</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3,5 m obostrano od osi puta u slučaju da se obostrano ne nalaze prepreke,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6,0 m od ruba čestice puta, ukoliko se put s jedne strane naslanja na neku od prepreka, kao što su nasip, pokos klanca, korito vodotoka i slično.</w:t>
      </w:r>
    </w:p>
    <w:p w:rsidR="00D111FC" w:rsidRDefault="00D111FC" w:rsidP="007972D1">
      <w:pPr>
        <w:pStyle w:val="lanak"/>
        <w:numPr>
          <w:ilvl w:val="12"/>
          <w:numId w:val="0"/>
        </w:numPr>
        <w:ind w:firstLine="340"/>
        <w:rPr>
          <w:rFonts w:ascii="Tahoma" w:hAnsi="Tahoma" w:cs="Tahoma"/>
          <w:color w:val="auto"/>
        </w:rPr>
      </w:pPr>
      <w:r w:rsidRPr="001D7D9E">
        <w:rPr>
          <w:rFonts w:ascii="Tahoma" w:hAnsi="Tahoma" w:cs="Tahoma"/>
          <w:color w:val="auto"/>
        </w:rPr>
        <w:t xml:space="preserve">Članak </w:t>
      </w:r>
      <w:r w:rsidRPr="001D7D9E">
        <w:rPr>
          <w:rFonts w:ascii="Tahoma" w:hAnsi="Tahoma" w:cs="Tahoma"/>
          <w:color w:val="auto"/>
        </w:rPr>
        <w:fldChar w:fldCharType="begin"/>
      </w:r>
      <w:r w:rsidRPr="001D7D9E">
        <w:rPr>
          <w:rFonts w:ascii="Tahoma" w:hAnsi="Tahoma" w:cs="Tahoma"/>
          <w:color w:val="auto"/>
        </w:rPr>
        <w:instrText xml:space="preserve">AUTONUM </w:instrText>
      </w:r>
      <w:r w:rsidRPr="001D7D9E">
        <w:rPr>
          <w:rFonts w:ascii="Tahoma" w:hAnsi="Tahoma" w:cs="Tahoma"/>
          <w:color w:val="auto"/>
        </w:rPr>
        <w:fldChar w:fldCharType="separate"/>
      </w:r>
      <w:r w:rsidRPr="001D7D9E">
        <w:rPr>
          <w:rFonts w:ascii="Tahoma" w:hAnsi="Tahoma" w:cs="Tahoma"/>
          <w:color w:val="auto"/>
        </w:rPr>
        <w:t>2.</w:t>
      </w:r>
      <w:r w:rsidRPr="001D7D9E">
        <w:rPr>
          <w:rFonts w:ascii="Tahoma" w:hAnsi="Tahoma" w:cs="Tahoma"/>
          <w:color w:val="auto"/>
        </w:rPr>
        <w:fldChar w:fldCharType="end"/>
      </w:r>
      <w:r w:rsidRPr="001D7D9E">
        <w:rPr>
          <w:rFonts w:ascii="Tahoma" w:hAnsi="Tahoma" w:cs="Tahoma"/>
          <w:color w:val="auto"/>
        </w:rPr>
        <w:t xml:space="preserve"> </w:t>
      </w:r>
    </w:p>
    <w:p w:rsidR="00C8666B" w:rsidRPr="009B6D85" w:rsidRDefault="00C8666B" w:rsidP="00C8666B">
      <w:pPr>
        <w:rPr>
          <w:lang w:eastAsia="hr-HR"/>
        </w:rPr>
      </w:pPr>
      <w:r>
        <w:rPr>
          <w:rFonts w:ascii="Tahoma" w:hAnsi="Tahoma" w:cs="Tahoma"/>
          <w:sz w:val="20"/>
          <w:lang w:eastAsia="hr-HR"/>
        </w:rPr>
        <w:t xml:space="preserve">U članku </w:t>
      </w:r>
      <w:r>
        <w:rPr>
          <w:rFonts w:ascii="Tahoma" w:hAnsi="Tahoma" w:cs="Tahoma"/>
          <w:b/>
          <w:bCs/>
          <w:sz w:val="20"/>
          <w:lang w:eastAsia="hr-HR"/>
        </w:rPr>
        <w:t>119</w:t>
      </w:r>
      <w:r w:rsidRPr="00401DB0">
        <w:rPr>
          <w:rFonts w:ascii="Tahoma" w:hAnsi="Tahoma" w:cs="Tahoma"/>
          <w:b/>
          <w:bCs/>
          <w:sz w:val="20"/>
          <w:lang w:eastAsia="hr-HR"/>
        </w:rPr>
        <w:t>.</w:t>
      </w:r>
      <w:r>
        <w:rPr>
          <w:rFonts w:ascii="Tahoma" w:hAnsi="Tahoma" w:cs="Tahoma"/>
          <w:sz w:val="20"/>
          <w:lang w:eastAsia="hr-HR"/>
        </w:rPr>
        <w:t xml:space="preserve"> stavku 3.  riječi "100,0 m" zamjenjuju se riječima "150,0 m".</w:t>
      </w:r>
    </w:p>
    <w:p w:rsidR="00D111FC" w:rsidRDefault="00D111FC" w:rsidP="00D111FC">
      <w:pPr>
        <w:pStyle w:val="lanak"/>
        <w:numPr>
          <w:ilvl w:val="12"/>
          <w:numId w:val="0"/>
        </w:numPr>
        <w:ind w:firstLine="340"/>
        <w:rPr>
          <w:rFonts w:ascii="Tahoma" w:hAnsi="Tahoma" w:cs="Tahoma"/>
          <w:color w:val="auto"/>
        </w:rPr>
      </w:pPr>
      <w:r w:rsidRPr="008E56D5">
        <w:rPr>
          <w:rFonts w:ascii="Tahoma" w:hAnsi="Tahoma" w:cs="Tahoma"/>
          <w:color w:val="auto"/>
        </w:rPr>
        <w:t xml:space="preserve">Članak </w:t>
      </w:r>
      <w:r w:rsidRPr="008E56D5">
        <w:rPr>
          <w:rFonts w:ascii="Tahoma" w:hAnsi="Tahoma" w:cs="Tahoma"/>
          <w:color w:val="auto"/>
        </w:rPr>
        <w:fldChar w:fldCharType="begin"/>
      </w:r>
      <w:r w:rsidRPr="008E56D5">
        <w:rPr>
          <w:rFonts w:ascii="Tahoma" w:hAnsi="Tahoma" w:cs="Tahoma"/>
          <w:color w:val="auto"/>
        </w:rPr>
        <w:instrText xml:space="preserve">AUTONUM </w:instrText>
      </w:r>
      <w:r w:rsidRPr="008E56D5">
        <w:rPr>
          <w:rFonts w:ascii="Tahoma" w:hAnsi="Tahoma" w:cs="Tahoma"/>
          <w:color w:val="auto"/>
        </w:rPr>
        <w:fldChar w:fldCharType="separate"/>
      </w:r>
      <w:r w:rsidRPr="008E56D5">
        <w:rPr>
          <w:rFonts w:ascii="Tahoma" w:hAnsi="Tahoma" w:cs="Tahoma"/>
          <w:color w:val="auto"/>
        </w:rPr>
        <w:t>2.</w:t>
      </w:r>
      <w:r w:rsidRPr="008E56D5">
        <w:rPr>
          <w:rFonts w:ascii="Tahoma" w:hAnsi="Tahoma" w:cs="Tahoma"/>
          <w:color w:val="auto"/>
        </w:rPr>
        <w:fldChar w:fldCharType="end"/>
      </w:r>
    </w:p>
    <w:p w:rsidR="00C8666B" w:rsidRDefault="00C8666B" w:rsidP="00C8666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C8666B" w:rsidRPr="00C8666B" w:rsidRDefault="00C8666B" w:rsidP="00DB105C">
      <w:pPr>
        <w:pStyle w:val="Normalstavci"/>
        <w:numPr>
          <w:ilvl w:val="0"/>
          <w:numId w:val="70"/>
        </w:numPr>
        <w:tabs>
          <w:tab w:val="clear" w:pos="851"/>
        </w:tabs>
        <w:rPr>
          <w:rFonts w:ascii="Tahoma" w:hAnsi="Tahoma" w:cs="Tahoma"/>
          <w:sz w:val="20"/>
        </w:rPr>
      </w:pPr>
      <w:r w:rsidRPr="00C8666B">
        <w:rPr>
          <w:rFonts w:ascii="Tahoma" w:hAnsi="Tahoma" w:cs="Tahoma"/>
          <w:sz w:val="20"/>
        </w:rPr>
        <w:lastRenderedPageBreak/>
        <w:t>Uvjet za gradnju na pojedinačnim građevnim česticama je osiguranje najmanjeg broja parkirališnih i/ili garažnih mjesta za osobna vozila koji se utvrđuje ovisno o namjeni, prema normativima iz sljedeće tabele:</w:t>
      </w:r>
    </w:p>
    <w:p w:rsidR="00C8666B" w:rsidRPr="00C8666B" w:rsidRDefault="00C8666B" w:rsidP="00C8666B">
      <w:pPr>
        <w:pStyle w:val="Normalstavci"/>
        <w:numPr>
          <w:ilvl w:val="0"/>
          <w:numId w:val="0"/>
        </w:numPr>
        <w:tabs>
          <w:tab w:val="clear" w:pos="851"/>
        </w:tabs>
        <w:ind w:left="284" w:hanging="284"/>
        <w:rPr>
          <w:rFonts w:ascii="Tahoma" w:hAnsi="Tahoma" w:cs="Tahoma"/>
          <w:sz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693"/>
        <w:gridCol w:w="1177"/>
        <w:gridCol w:w="3827"/>
      </w:tblGrid>
      <w:tr w:rsidR="00C8666B" w:rsidRPr="00C8666B" w:rsidTr="00641892">
        <w:tc>
          <w:tcPr>
            <w:tcW w:w="567" w:type="dxa"/>
          </w:tcPr>
          <w:p w:rsidR="00C8666B" w:rsidRPr="00C8666B" w:rsidRDefault="00C8666B" w:rsidP="00641892">
            <w:pPr>
              <w:pStyle w:val="Normalstavci"/>
              <w:numPr>
                <w:ilvl w:val="0"/>
                <w:numId w:val="0"/>
              </w:numPr>
              <w:tabs>
                <w:tab w:val="clear" w:pos="851"/>
              </w:tabs>
              <w:rPr>
                <w:rFonts w:ascii="Tahoma" w:hAnsi="Tahoma" w:cs="Tahoma"/>
                <w:sz w:val="20"/>
              </w:rPr>
            </w:pPr>
          </w:p>
        </w:tc>
        <w:tc>
          <w:tcPr>
            <w:tcW w:w="2693" w:type="dxa"/>
            <w:vAlign w:val="center"/>
          </w:tcPr>
          <w:p w:rsidR="00C8666B" w:rsidRPr="00C8666B" w:rsidRDefault="00C8666B" w:rsidP="00641892">
            <w:pPr>
              <w:pStyle w:val="Normalstavci"/>
              <w:numPr>
                <w:ilvl w:val="0"/>
                <w:numId w:val="0"/>
              </w:numPr>
              <w:tabs>
                <w:tab w:val="clear" w:pos="851"/>
              </w:tabs>
              <w:jc w:val="center"/>
              <w:rPr>
                <w:rFonts w:ascii="Tahoma" w:hAnsi="Tahoma" w:cs="Tahoma"/>
                <w:b/>
                <w:bCs/>
                <w:szCs w:val="18"/>
              </w:rPr>
            </w:pPr>
            <w:r w:rsidRPr="00C8666B">
              <w:rPr>
                <w:rFonts w:ascii="Tahoma" w:hAnsi="Tahoma" w:cs="Tahoma"/>
                <w:b/>
                <w:bCs/>
                <w:szCs w:val="18"/>
              </w:rPr>
              <w:t>namjena građevine</w:t>
            </w:r>
          </w:p>
        </w:tc>
        <w:tc>
          <w:tcPr>
            <w:tcW w:w="1177" w:type="dxa"/>
            <w:vAlign w:val="center"/>
          </w:tcPr>
          <w:p w:rsidR="00C8666B" w:rsidRPr="00C8666B" w:rsidRDefault="00C8666B" w:rsidP="00641892">
            <w:pPr>
              <w:pStyle w:val="Normalstavci"/>
              <w:numPr>
                <w:ilvl w:val="0"/>
                <w:numId w:val="0"/>
              </w:numPr>
              <w:tabs>
                <w:tab w:val="clear" w:pos="851"/>
              </w:tabs>
              <w:jc w:val="left"/>
              <w:rPr>
                <w:rFonts w:ascii="Tahoma" w:hAnsi="Tahoma" w:cs="Tahoma"/>
                <w:sz w:val="20"/>
              </w:rPr>
            </w:pPr>
            <w:r w:rsidRPr="00C8666B">
              <w:rPr>
                <w:rFonts w:ascii="Tahoma" w:hAnsi="Tahoma" w:cs="Tahoma"/>
                <w:b/>
                <w:bCs/>
                <w:szCs w:val="18"/>
              </w:rPr>
              <w:t>koeficijent</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b/>
                <w:bCs/>
                <w:szCs w:val="18"/>
              </w:rPr>
            </w:pPr>
            <w:r w:rsidRPr="00C8666B">
              <w:rPr>
                <w:rFonts w:ascii="Tahoma" w:hAnsi="Tahoma" w:cs="Tahoma"/>
                <w:b/>
                <w:bCs/>
                <w:szCs w:val="18"/>
              </w:rPr>
              <w:t>broj parkirališnih ili garažnih mjesta na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PROIZVODNJA I SKLADIŠTA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0,45</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 xml:space="preserve">1 </w:t>
            </w:r>
            <w:r w:rsidRPr="00C8666B">
              <w:rPr>
                <w:rFonts w:ascii="Tahoma" w:hAnsi="Tahoma" w:cs="Tahoma"/>
                <w:szCs w:val="18"/>
              </w:rPr>
              <w:t>zaposlenika po smjeni</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w:t>
            </w:r>
          </w:p>
        </w:tc>
        <w:tc>
          <w:tcPr>
            <w:tcW w:w="2693" w:type="dxa"/>
          </w:tcPr>
          <w:p w:rsidR="00C8666B" w:rsidRPr="00C8666B" w:rsidRDefault="00C8666B" w:rsidP="00641892">
            <w:pPr>
              <w:rPr>
                <w:rFonts w:ascii="Tahoma" w:hAnsi="Tahoma" w:cs="Tahoma"/>
                <w:sz w:val="18"/>
                <w:szCs w:val="18"/>
              </w:rPr>
            </w:pPr>
            <w:r w:rsidRPr="00C8666B">
              <w:rPr>
                <w:rFonts w:ascii="Tahoma" w:hAnsi="Tahoma" w:cs="Tahoma"/>
                <w:sz w:val="18"/>
                <w:szCs w:val="18"/>
              </w:rPr>
              <w:t>UREDSKI PROSTORI</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3</w:t>
            </w:r>
          </w:p>
        </w:tc>
        <w:tc>
          <w:tcPr>
            <w:tcW w:w="2693"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szCs w:val="18"/>
              </w:rPr>
              <w:t>TRGOVINE, USLUGE I UGOSTITELJSTVO</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4,00</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VIŠENAMJENSKE DVORANE I SAKRALNE GRAĐEVINE</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0,15</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posjetitelja</w:t>
            </w:r>
          </w:p>
        </w:tc>
      </w:tr>
      <w:tr w:rsidR="00C8666B" w:rsidRPr="00C8666B" w:rsidTr="00641892">
        <w:trPr>
          <w:trHeight w:val="264"/>
        </w:trPr>
        <w:tc>
          <w:tcPr>
            <w:tcW w:w="567" w:type="dxa"/>
            <w:vMerge w:val="restart"/>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5</w:t>
            </w:r>
          </w:p>
        </w:tc>
        <w:tc>
          <w:tcPr>
            <w:tcW w:w="2693" w:type="dxa"/>
            <w:vMerge w:val="restart"/>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SPORTSKE GRAĐEVINE</w:t>
            </w:r>
          </w:p>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0,15</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gledatelja</w:t>
            </w:r>
          </w:p>
        </w:tc>
      </w:tr>
      <w:tr w:rsidR="00C8666B" w:rsidRPr="00C8666B" w:rsidTr="00641892">
        <w:trPr>
          <w:trHeight w:val="288"/>
        </w:trPr>
        <w:tc>
          <w:tcPr>
            <w:tcW w:w="567" w:type="dxa"/>
            <w:vMerge/>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p>
        </w:tc>
        <w:tc>
          <w:tcPr>
            <w:tcW w:w="2693" w:type="dxa"/>
            <w:vMerge/>
          </w:tcPr>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sportsko igralište</w:t>
            </w:r>
          </w:p>
        </w:tc>
      </w:tr>
      <w:tr w:rsidR="00C8666B" w:rsidRPr="00C8666B" w:rsidTr="00641892">
        <w:trPr>
          <w:trHeight w:val="240"/>
        </w:trPr>
        <w:tc>
          <w:tcPr>
            <w:tcW w:w="567" w:type="dxa"/>
            <w:vMerge w:val="restart"/>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6</w:t>
            </w:r>
          </w:p>
        </w:tc>
        <w:tc>
          <w:tcPr>
            <w:tcW w:w="2693" w:type="dxa"/>
            <w:vMerge w:val="restart"/>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PREDŠKOLSKA I ŠKOLSKA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 xml:space="preserve">1 </w:t>
            </w:r>
            <w:r w:rsidRPr="00C8666B">
              <w:rPr>
                <w:rFonts w:ascii="Tahoma" w:hAnsi="Tahoma" w:cs="Tahoma"/>
                <w:szCs w:val="18"/>
              </w:rPr>
              <w:t>zaposlenika po smjeni</w:t>
            </w:r>
          </w:p>
        </w:tc>
      </w:tr>
      <w:tr w:rsidR="00C8666B" w:rsidRPr="00C8666B" w:rsidTr="00641892">
        <w:trPr>
          <w:trHeight w:val="252"/>
        </w:trPr>
        <w:tc>
          <w:tcPr>
            <w:tcW w:w="567" w:type="dxa"/>
            <w:vMerge/>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p>
        </w:tc>
        <w:tc>
          <w:tcPr>
            <w:tcW w:w="2693" w:type="dxa"/>
            <w:vMerge/>
          </w:tcPr>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učionicu ili grupu djece</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7</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ZDRAVSTVENA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8</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STAMBENA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stan</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9</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SMJEŠTAJNI TURISTIČKI SADRŽAJI</w:t>
            </w:r>
          </w:p>
        </w:tc>
        <w:tc>
          <w:tcPr>
            <w:tcW w:w="5004" w:type="dxa"/>
            <w:gridSpan w:val="2"/>
            <w:vAlign w:val="center"/>
          </w:tcPr>
          <w:p w:rsidR="00C8666B" w:rsidRPr="00C8666B" w:rsidRDefault="00C8666B" w:rsidP="00641892">
            <w:pPr>
              <w:pStyle w:val="Normalstavci"/>
              <w:numPr>
                <w:ilvl w:val="0"/>
                <w:numId w:val="0"/>
              </w:numPr>
              <w:tabs>
                <w:tab w:val="clear" w:pos="851"/>
              </w:tabs>
              <w:spacing w:before="0"/>
              <w:jc w:val="left"/>
              <w:rPr>
                <w:rFonts w:ascii="Tahoma" w:hAnsi="Tahoma" w:cs="Tahoma"/>
                <w:szCs w:val="18"/>
              </w:rPr>
            </w:pPr>
            <w:r w:rsidRPr="00C8666B">
              <w:rPr>
                <w:rFonts w:ascii="Tahoma" w:hAnsi="Tahoma" w:cs="Tahoma"/>
                <w:szCs w:val="18"/>
              </w:rPr>
              <w:t>utvrđuje se ovisno o kategorizaciji turističkog sadržaja, prema posebnom propisu</w:t>
            </w:r>
          </w:p>
        </w:tc>
      </w:tr>
    </w:tbl>
    <w:p w:rsidR="00C8666B" w:rsidRPr="00C8666B" w:rsidRDefault="00C8666B" w:rsidP="00C8666B">
      <w:pPr>
        <w:pStyle w:val="Normalstavci"/>
        <w:numPr>
          <w:ilvl w:val="0"/>
          <w:numId w:val="0"/>
        </w:numPr>
        <w:tabs>
          <w:tab w:val="clear" w:pos="851"/>
        </w:tabs>
        <w:ind w:left="284" w:hanging="284"/>
        <w:rPr>
          <w:rFonts w:ascii="Tahoma" w:hAnsi="Tahoma" w:cs="Tahoma"/>
          <w:sz w:val="20"/>
        </w:rPr>
      </w:pPr>
    </w:p>
    <w:p w:rsidR="00C8666B" w:rsidRPr="00C8666B" w:rsidRDefault="00C8666B" w:rsidP="00DB105C">
      <w:pPr>
        <w:pStyle w:val="Normalstavci"/>
        <w:numPr>
          <w:ilvl w:val="0"/>
          <w:numId w:val="69"/>
        </w:numPr>
        <w:rPr>
          <w:rFonts w:ascii="Tahoma" w:hAnsi="Tahoma" w:cs="Tahoma"/>
          <w:sz w:val="20"/>
        </w:rPr>
      </w:pPr>
      <w:r w:rsidRPr="00C8666B">
        <w:rPr>
          <w:rFonts w:ascii="Tahoma" w:hAnsi="Tahoma" w:cs="Tahoma"/>
          <w:sz w:val="20"/>
        </w:rPr>
        <w:t>Smještaj potrebnog broja parkirališnih ili garažnih mjesta je potrebno predvidjeti na građevnoj čestici građevine, na drugoj zasebnoj čestici i/ili na parkiralištu u neposrednoj blizini uz suglasnost vlasnika.</w:t>
      </w:r>
    </w:p>
    <w:p w:rsidR="00C8666B" w:rsidRPr="00C8666B" w:rsidRDefault="00C8666B" w:rsidP="00DB105C">
      <w:pPr>
        <w:pStyle w:val="Normalstavci"/>
        <w:numPr>
          <w:ilvl w:val="0"/>
          <w:numId w:val="69"/>
        </w:numPr>
        <w:rPr>
          <w:rFonts w:ascii="Tahoma" w:hAnsi="Tahoma" w:cs="Tahoma"/>
          <w:sz w:val="20"/>
        </w:rPr>
      </w:pPr>
      <w:r w:rsidRPr="00C8666B">
        <w:rPr>
          <w:rFonts w:ascii="Tahoma" w:hAnsi="Tahoma" w:cs="Tahoma"/>
          <w:sz w:val="20"/>
        </w:rPr>
        <w:t>Minimalni broj parkirališnih mjesta po pojedinoj građevnoj čestici za poslovnu namjenu – urede, usluge, trgovine i ugostiteljstvo, za građevine koje sadrže više sadržajnih jedinica (lokali), manjih od 100,0 m2 korisne površine, utvrđuje se prema broju jedinica unutar građevine na način da svaka sadržajna jedinica treba imati osigurano 1 parkirališno ili garažno mjesto na građevnoj čestici.</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Smještaj potrebnog broja parkirališnih i/ili garažnih mjesta potrebno je predvidjeti na vlastitoj građevnoj čestici ili na neposrednoj susjednoj čestici zasebnog parkirališta</w:t>
      </w:r>
      <w:r w:rsidRPr="00C8666B">
        <w:rPr>
          <w:rFonts w:cs="Arial"/>
          <w:sz w:val="20"/>
        </w:rPr>
        <w:t>.</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Iznimno od prethodnog stavka, za sadržaje javne uprave, crkvu, predškolske i školske zgrade, parkirališna i/ili garažna mjesta za zaposlene obavezno je osigurati unutar vlastite čestice, a preostala parkirališta za korisnike mogu biti osigurana korištenjem javnog parkirališta na zemljištu u vlasništvu jedinice lokalne samouprave.</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Parkiranje za potrebe groblja moguće je riješiti uređenjem parkirališta za groblje u pristupnom dijelu groblja ili uređenjem višenamjenskog javnog parkirališta.</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Površine parkirališta i/ili garaža izvedena na čestici zasebnog parkirališta ne mogu se prenamijeniti, osim ukoliko se za isti sadržaj ne iznađe alternativna lokacija za parkiranje vozila, prema istim uvjetima.</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Parkirališna mjesta zasebnog parkirališta izgrađenog za potrebe zgrade za koju na vlastitoj čestici nije osiguran dovoljan broj parkirališno – garažnih mjesta, ne smiju se obračunavati za potrebe gradnje druge zgrade.</w:t>
      </w:r>
    </w:p>
    <w:p w:rsidR="00D111FC" w:rsidRDefault="00D111FC" w:rsidP="00D111FC">
      <w:pPr>
        <w:pStyle w:val="lanak"/>
        <w:numPr>
          <w:ilvl w:val="12"/>
          <w:numId w:val="0"/>
        </w:numPr>
        <w:ind w:firstLine="340"/>
        <w:rPr>
          <w:rFonts w:ascii="Tahoma" w:hAnsi="Tahoma" w:cs="Tahoma"/>
          <w:color w:val="auto"/>
        </w:rPr>
      </w:pPr>
      <w:r w:rsidRPr="008E56D5">
        <w:rPr>
          <w:rFonts w:ascii="Tahoma" w:hAnsi="Tahoma" w:cs="Tahoma"/>
          <w:color w:val="auto"/>
        </w:rPr>
        <w:t xml:space="preserve">Članak </w:t>
      </w:r>
      <w:r w:rsidRPr="008E56D5">
        <w:rPr>
          <w:rFonts w:ascii="Tahoma" w:hAnsi="Tahoma" w:cs="Tahoma"/>
          <w:color w:val="auto"/>
        </w:rPr>
        <w:fldChar w:fldCharType="begin"/>
      </w:r>
      <w:r w:rsidRPr="008E56D5">
        <w:rPr>
          <w:rFonts w:ascii="Tahoma" w:hAnsi="Tahoma" w:cs="Tahoma"/>
          <w:color w:val="auto"/>
        </w:rPr>
        <w:instrText xml:space="preserve">AUTONUM </w:instrText>
      </w:r>
      <w:r w:rsidRPr="008E56D5">
        <w:rPr>
          <w:rFonts w:ascii="Tahoma" w:hAnsi="Tahoma" w:cs="Tahoma"/>
          <w:color w:val="auto"/>
        </w:rPr>
        <w:fldChar w:fldCharType="separate"/>
      </w:r>
      <w:r w:rsidRPr="008E56D5">
        <w:rPr>
          <w:rFonts w:ascii="Tahoma" w:hAnsi="Tahoma" w:cs="Tahoma"/>
          <w:color w:val="auto"/>
        </w:rPr>
        <w:t>2.</w:t>
      </w:r>
      <w:r w:rsidRPr="008E56D5">
        <w:rPr>
          <w:rFonts w:ascii="Tahoma" w:hAnsi="Tahoma" w:cs="Tahoma"/>
          <w:color w:val="auto"/>
        </w:rPr>
        <w:fldChar w:fldCharType="end"/>
      </w:r>
    </w:p>
    <w:p w:rsidR="00C8666B" w:rsidRDefault="00C8666B" w:rsidP="00C8666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Svi elementi cestovne infrastrukture (kolnici, biciklističke staze, pješačke staze, parkirališne površine) dimenzioniraju se primjenom posebnih propisa i odgovarajućih tehničkih normativa.</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Najmanja udaljenost linije regulacije ulice od ruba kolnika treba osigurati mogućnost izgradnje nužnih elemenata - odvodnog jarka, usjeka, nasipa, bankine, nogostupa i drugo.</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Ne dozvoljava se izgradnja građevina, zidova i ograda, te podizanje nasada koji zatvaraju vidno polje vozača koji se priključuje na prometnicu.</w:t>
      </w:r>
    </w:p>
    <w:p w:rsidR="00D111FC" w:rsidRDefault="00D111FC" w:rsidP="007972D1">
      <w:pPr>
        <w:pStyle w:val="lanak"/>
        <w:numPr>
          <w:ilvl w:val="12"/>
          <w:numId w:val="0"/>
        </w:numPr>
        <w:tabs>
          <w:tab w:val="left" w:pos="4536"/>
        </w:tabs>
        <w:ind w:firstLine="340"/>
        <w:rPr>
          <w:rFonts w:ascii="Tahoma" w:hAnsi="Tahoma" w:cs="Tahoma"/>
          <w:color w:val="auto"/>
        </w:rPr>
      </w:pPr>
      <w:r w:rsidRPr="00A44AEB">
        <w:rPr>
          <w:rFonts w:ascii="Tahoma" w:hAnsi="Tahoma" w:cs="Tahoma"/>
          <w:color w:val="auto"/>
        </w:rPr>
        <w:t xml:space="preserve">Članak </w:t>
      </w:r>
      <w:r w:rsidRPr="00A44AEB">
        <w:rPr>
          <w:rFonts w:ascii="Tahoma" w:hAnsi="Tahoma" w:cs="Tahoma"/>
          <w:color w:val="auto"/>
        </w:rPr>
        <w:fldChar w:fldCharType="begin"/>
      </w:r>
      <w:r w:rsidRPr="00A44AEB">
        <w:rPr>
          <w:rFonts w:ascii="Tahoma" w:hAnsi="Tahoma" w:cs="Tahoma"/>
          <w:color w:val="auto"/>
        </w:rPr>
        <w:instrText xml:space="preserve">AUTONUM </w:instrText>
      </w:r>
      <w:r w:rsidRPr="00A44AEB">
        <w:rPr>
          <w:rFonts w:ascii="Tahoma" w:hAnsi="Tahoma" w:cs="Tahoma"/>
          <w:color w:val="auto"/>
        </w:rPr>
        <w:fldChar w:fldCharType="separate"/>
      </w:r>
      <w:r w:rsidRPr="00A44AEB">
        <w:rPr>
          <w:rFonts w:ascii="Tahoma" w:hAnsi="Tahoma" w:cs="Tahoma"/>
          <w:color w:val="auto"/>
        </w:rPr>
        <w:t>2.</w:t>
      </w:r>
      <w:r w:rsidRPr="00A44AEB">
        <w:rPr>
          <w:rFonts w:ascii="Tahoma" w:hAnsi="Tahoma" w:cs="Tahoma"/>
          <w:color w:val="auto"/>
        </w:rPr>
        <w:fldChar w:fldCharType="end"/>
      </w:r>
    </w:p>
    <w:p w:rsidR="00C8666B"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t>Izvan građevinskih područja ne mogu se postavljati slobodnostojeći reklamni panoi.</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t>Slobodnostojeći reklamni panoi, kao konstrukcije s reklamnom površinom do najviše 12,0 m2, pod uvjetom da su najmanje za ½ vlastite visine udaljeni od kolnika, mogu se postavljati u gospodarskim zonama /oznake I i K/.</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lastRenderedPageBreak/>
        <w:t>Slobodnostojeći reklamni panoi ukupne reklamne površine do 3,0 m2, mogu se postavljati na pojedinačnim građevnim česticama u zonama mješovite namjene /oznaka M1 i M2/ na način:</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ne smanjuju prometnu preglednost prilaza čestici i parkirališnim površinama,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su od linije regulacije udaljeni najmanje 1,5 m 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su od građevina na susjednim česticama udaljeni najmanje 3,0 m.</w:t>
      </w:r>
    </w:p>
    <w:p w:rsidR="00F35AAC" w:rsidRPr="00F35AAC" w:rsidRDefault="00F35AAC" w:rsidP="00DB105C">
      <w:pPr>
        <w:pStyle w:val="Normalstavci"/>
        <w:numPr>
          <w:ilvl w:val="0"/>
          <w:numId w:val="69"/>
        </w:numPr>
        <w:rPr>
          <w:rFonts w:ascii="Tahoma" w:hAnsi="Tahoma" w:cs="Tahoma"/>
          <w:sz w:val="20"/>
        </w:rPr>
      </w:pPr>
      <w:r w:rsidRPr="00F35AAC">
        <w:rPr>
          <w:rFonts w:ascii="Tahoma" w:hAnsi="Tahoma" w:cs="Tahoma"/>
          <w:sz w:val="20"/>
        </w:rPr>
        <w:t>Unutar granica građevnog područja, reklamni panoi ukupne površine iznad 3,0 m2, (u ukupnu površinu se uračunava reklamna površinu i postolje) ne mogu se postavljati u zonama stanovanja, centralnih i društvenih sadržaja, te sporta i rekreacije, osim kao obješeni ili naslikani na pročeljima zgrada.</w:t>
      </w:r>
    </w:p>
    <w:p w:rsidR="00F35AAC" w:rsidRPr="00F35AAC" w:rsidRDefault="00F35AAC" w:rsidP="00DB105C">
      <w:pPr>
        <w:pStyle w:val="Normalstavci"/>
        <w:numPr>
          <w:ilvl w:val="0"/>
          <w:numId w:val="69"/>
        </w:numPr>
        <w:rPr>
          <w:rFonts w:ascii="Tahoma" w:hAnsi="Tahoma" w:cs="Tahoma"/>
          <w:sz w:val="20"/>
        </w:rPr>
      </w:pPr>
      <w:r w:rsidRPr="00F35AAC">
        <w:rPr>
          <w:rFonts w:ascii="Tahoma" w:hAnsi="Tahoma" w:cs="Tahoma"/>
          <w:sz w:val="20"/>
        </w:rPr>
        <w:t>Unutar zona urbanog zelenila i parkova uređenim u drugim funkcionalnim zonama, ne mogu se postavljati reklamni panoi.</w:t>
      </w:r>
    </w:p>
    <w:p w:rsidR="00C8666B" w:rsidRDefault="00D111FC" w:rsidP="00F35AAC">
      <w:pPr>
        <w:pStyle w:val="lanak"/>
        <w:numPr>
          <w:ilvl w:val="12"/>
          <w:numId w:val="0"/>
        </w:numPr>
        <w:tabs>
          <w:tab w:val="left" w:pos="4536"/>
        </w:tabs>
        <w:ind w:firstLine="340"/>
        <w:rPr>
          <w:rFonts w:ascii="Tahoma" w:hAnsi="Tahoma" w:cs="Tahoma"/>
          <w:color w:val="auto"/>
        </w:rPr>
      </w:pPr>
      <w:r w:rsidRPr="00A44AEB">
        <w:rPr>
          <w:rFonts w:ascii="Tahoma" w:hAnsi="Tahoma" w:cs="Tahoma"/>
          <w:color w:val="auto"/>
        </w:rPr>
        <w:t xml:space="preserve">Članak </w:t>
      </w:r>
      <w:r w:rsidRPr="00A44AEB">
        <w:rPr>
          <w:rFonts w:ascii="Tahoma" w:hAnsi="Tahoma" w:cs="Tahoma"/>
          <w:color w:val="auto"/>
        </w:rPr>
        <w:fldChar w:fldCharType="begin"/>
      </w:r>
      <w:r w:rsidRPr="00A44AEB">
        <w:rPr>
          <w:rFonts w:ascii="Tahoma" w:hAnsi="Tahoma" w:cs="Tahoma"/>
          <w:color w:val="auto"/>
        </w:rPr>
        <w:instrText xml:space="preserve">AUTONUM </w:instrText>
      </w:r>
      <w:r w:rsidRPr="00A44AEB">
        <w:rPr>
          <w:rFonts w:ascii="Tahoma" w:hAnsi="Tahoma" w:cs="Tahoma"/>
          <w:color w:val="auto"/>
        </w:rPr>
        <w:fldChar w:fldCharType="separate"/>
      </w:r>
      <w:r w:rsidRPr="00A44AEB">
        <w:rPr>
          <w:rFonts w:ascii="Tahoma" w:hAnsi="Tahoma" w:cs="Tahoma"/>
          <w:color w:val="auto"/>
        </w:rPr>
        <w:t>2.</w:t>
      </w:r>
      <w:r w:rsidRPr="00A44AEB">
        <w:rPr>
          <w:rFonts w:ascii="Tahoma" w:hAnsi="Tahoma" w:cs="Tahoma"/>
          <w:color w:val="auto"/>
        </w:rPr>
        <w:fldChar w:fldCharType="end"/>
      </w:r>
    </w:p>
    <w:p w:rsidR="00F35AAC"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Na kartografskom prikazu broj 2a. i 2b. "Infrastrukturni sustavi" okvirno su prikazani: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trase postojeće zemaljske elektroničke komunikacijske infrastrukture (EKI)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pozicije mjesnih telefonskih centrala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pozicije postojećih baznih postaja za pružanje komunikacijskih usluga putem elektromagnetskih valova, bez korištenja vodova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područja mogućeg smještaja antenskih stupova za elektroničku komunikacijsku infrastrukturu i/ili drugu vrstu antenskih uređaja, te uz njih druge povezne opreme.</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Postojeću zračnu telekomunikacijsku mrežu potrebno je postepeno zamijeniti sustavima zemaljske elektroničke komunikacijske infrastrukture smještene unutar podzemne kabelske kanalizacije.</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Mrežu elektroničke kabelske kanalizacije za nepokretnu zemaljsku elektroničku komunikacijsku infrastrukturu treba projektirati na način da se ista kanalizacija može koristiti za vođenje vodova više operatera.</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Unutar prikladnih mjesta na većim zelenim površinama unutar uličnih koridora, te unutar drugih odgovarajućih funkcionalnih zona u naselju, osim unutar zone javnog zelenila /oznaka Z/, moguće je predvidjeti: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izuzetno – gradnju veće građevine za smještaj TK opreme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gradnju manje građevine (TK stanice) za smještaj TK opreme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postavu samostojećeg kabineta na površini okvirnih dimenzija 2 m x 1 m.</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Elektronička komunikacijska infrastruktura je temeljem Zakona o elektroničkim komunikacijama (NN br. 73/08, 90/11, 133/12, 80/13, 71/14, 72/17) definirana od interesa za Republiku Hrvatsku, a daljnji razvoj elektroničkih komunikacija utvrđuju podzakonski propisi kojima se određuju tehnički uvjeti za svjetlovodne distribucijske mreže, elektroničku kabelsku kanalizaciju, te drugu elektroničku opremu komunikacijske infrastrukture i druge povezne opreme, radijski koridori i drugi elementi elektroničkih komunikacijskih sustava.</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Opći uvjeti formiranja građevnih čestica i gradnje linijske infrastrukture i ostalih građevina elektroničkih komunikacijskih sustava utvrđuju se prema poglavlju 5. čl.110.-111a. ovih Odredbi.</w:t>
      </w:r>
    </w:p>
    <w:p w:rsidR="00D111FC" w:rsidRDefault="00D111FC" w:rsidP="004B47B5">
      <w:pPr>
        <w:pStyle w:val="lanak"/>
        <w:numPr>
          <w:ilvl w:val="12"/>
          <w:numId w:val="0"/>
        </w:numPr>
        <w:tabs>
          <w:tab w:val="left" w:pos="4536"/>
        </w:tabs>
        <w:ind w:firstLine="340"/>
        <w:rPr>
          <w:rFonts w:ascii="Tahoma" w:hAnsi="Tahoma" w:cs="Tahoma"/>
          <w:color w:val="000000"/>
        </w:rPr>
      </w:pPr>
      <w:r w:rsidRPr="004B47B5">
        <w:rPr>
          <w:rFonts w:ascii="Tahoma" w:hAnsi="Tahoma" w:cs="Tahoma"/>
          <w:color w:val="auto"/>
        </w:rPr>
        <w:t>Članak</w:t>
      </w:r>
      <w:r w:rsidRPr="00A44AEB">
        <w:rPr>
          <w:rFonts w:ascii="Tahoma" w:hAnsi="Tahoma" w:cs="Tahoma"/>
          <w:color w:val="000000"/>
        </w:rPr>
        <w:t xml:space="preserve"> </w:t>
      </w:r>
      <w:r w:rsidRPr="00A44AEB">
        <w:rPr>
          <w:rFonts w:ascii="Tahoma" w:hAnsi="Tahoma" w:cs="Tahoma"/>
          <w:color w:val="000000"/>
        </w:rPr>
        <w:fldChar w:fldCharType="begin"/>
      </w:r>
      <w:r w:rsidRPr="00A44AEB">
        <w:rPr>
          <w:rFonts w:ascii="Tahoma" w:hAnsi="Tahoma" w:cs="Tahoma"/>
          <w:color w:val="000000"/>
        </w:rPr>
        <w:instrText xml:space="preserve">AUTONUM </w:instrText>
      </w:r>
      <w:r w:rsidRPr="00A44AEB">
        <w:rPr>
          <w:rFonts w:ascii="Tahoma" w:hAnsi="Tahoma" w:cs="Tahoma"/>
          <w:color w:val="000000"/>
        </w:rPr>
        <w:fldChar w:fldCharType="separate"/>
      </w:r>
      <w:r w:rsidRPr="00A44AEB">
        <w:rPr>
          <w:rFonts w:ascii="Tahoma" w:hAnsi="Tahoma" w:cs="Tahoma"/>
          <w:color w:val="000000"/>
        </w:rPr>
        <w:t>2.</w:t>
      </w:r>
      <w:r w:rsidRPr="00A44AEB">
        <w:rPr>
          <w:rFonts w:ascii="Tahoma" w:hAnsi="Tahoma" w:cs="Tahoma"/>
          <w:color w:val="000000"/>
        </w:rPr>
        <w:fldChar w:fldCharType="end"/>
      </w:r>
    </w:p>
    <w:p w:rsidR="00F35AAC" w:rsidRPr="00F35AAC" w:rsidRDefault="00F35AAC" w:rsidP="00F35AAC">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Smještaj samostojećih stupova s antenskim uređajima, pod čime se podrazumijevaju sve vrste telekomunikacijskih, radijskih i drugih prijemnika i predajnika, osim kućnih TV prijemnih antena, treba u pravilu usmjeravati izvan građevinskih područja, a može ih se smjestiti i unutar građevinskih područja u gospodarske, proizvodne ili poslovne zone /oznaka K i I/.</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Ovisno o tehničkim mogućnostima, na isti samostojeći antenski stup potrebno je omogućiti postavljanje uređaja više operatera.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Unutar drugih funkcionalnih zona unutar građevinskih područja naselja nije dozvoljeno postavljati samostojeće stupove s antenskim uređajima.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Za postavu samostojećeg stupa za antenske uređaje potrebno je ishoditi suglasnost nadležnog Konzervatorskog odjela.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Antenske uređaje nije dozvoljeno postavljati na sakralne građevine (pročelja, krovove i zvonike crkava i kapela), niti na zgrade koje su od sakralnih građevina udaljene manje od 30,0 m.</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lastRenderedPageBreak/>
        <w:t>Priključke na elektroničku komunikacijsku infrastrukturu potrebno je projektirati i izvesti sukladno posebnim propisima i prema posebnim uvjetima nadležnog pružatelja elektroničkih komunikacijskih usluga.</w:t>
      </w:r>
    </w:p>
    <w:p w:rsidR="00D111FC" w:rsidRDefault="00D111FC" w:rsidP="004B47B5">
      <w:pPr>
        <w:pStyle w:val="lanak"/>
        <w:numPr>
          <w:ilvl w:val="12"/>
          <w:numId w:val="0"/>
        </w:numPr>
        <w:tabs>
          <w:tab w:val="left" w:pos="4536"/>
        </w:tabs>
        <w:ind w:firstLine="340"/>
        <w:rPr>
          <w:rFonts w:ascii="Tahoma" w:hAnsi="Tahoma" w:cs="Tahoma"/>
          <w:color w:val="000000"/>
        </w:rPr>
      </w:pPr>
      <w:r w:rsidRPr="00A44AEB">
        <w:rPr>
          <w:rFonts w:ascii="Tahoma" w:hAnsi="Tahoma" w:cs="Tahoma"/>
          <w:color w:val="000000"/>
        </w:rPr>
        <w:t xml:space="preserve">Članak </w:t>
      </w:r>
      <w:r w:rsidRPr="00A44AEB">
        <w:rPr>
          <w:rFonts w:ascii="Tahoma" w:hAnsi="Tahoma" w:cs="Tahoma"/>
          <w:color w:val="000000"/>
        </w:rPr>
        <w:fldChar w:fldCharType="begin"/>
      </w:r>
      <w:r w:rsidRPr="00A44AEB">
        <w:rPr>
          <w:rFonts w:ascii="Tahoma" w:hAnsi="Tahoma" w:cs="Tahoma"/>
          <w:color w:val="000000"/>
        </w:rPr>
        <w:instrText xml:space="preserve">AUTONUM </w:instrText>
      </w:r>
      <w:r w:rsidRPr="00A44AEB">
        <w:rPr>
          <w:rFonts w:ascii="Tahoma" w:hAnsi="Tahoma" w:cs="Tahoma"/>
          <w:color w:val="000000"/>
        </w:rPr>
        <w:fldChar w:fldCharType="separate"/>
      </w:r>
      <w:r w:rsidRPr="00A44AEB">
        <w:rPr>
          <w:rFonts w:ascii="Tahoma" w:hAnsi="Tahoma" w:cs="Tahoma"/>
          <w:color w:val="000000"/>
        </w:rPr>
        <w:t>2.</w:t>
      </w:r>
      <w:r w:rsidRPr="00A44AEB">
        <w:rPr>
          <w:rFonts w:ascii="Tahoma" w:hAnsi="Tahoma" w:cs="Tahoma"/>
          <w:color w:val="000000"/>
        </w:rPr>
        <w:fldChar w:fldCharType="end"/>
      </w:r>
    </w:p>
    <w:p w:rsidR="00F35AAC" w:rsidRPr="00F35AAC" w:rsidRDefault="00F35AAC" w:rsidP="00F35AAC">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27</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Na području Općine: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se ne nalaze, niti se predviđa mogućnost gradnje građevina za proizvodnju električne energije konvencionalnim načinom</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trenutno ne postoje građevine za proizvodnju električne energije upisane u nacionalni Registar projekata i postrojenja za korištenje obnovljivih izvora energije i kogeneracije (OIE), te povlaštenih proizvođača</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Zaštitne zone zračnih elektroenergetskih vodova napona do 35 kV iznose 30,0 m, odnosno 15,0 m lijevo i desno od osi zračnog voda.</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Izvedene sustave za prijenos električne energije je prema potrebi moguće rekonstruirati i dograđivati, sukladno posebnim propisima.</w:t>
      </w:r>
    </w:p>
    <w:p w:rsidR="00D111FC" w:rsidRDefault="00D111FC" w:rsidP="004B47B5">
      <w:pPr>
        <w:pStyle w:val="lanak"/>
        <w:numPr>
          <w:ilvl w:val="12"/>
          <w:numId w:val="0"/>
        </w:numPr>
        <w:tabs>
          <w:tab w:val="left" w:pos="4536"/>
        </w:tabs>
        <w:ind w:firstLine="340"/>
        <w:rPr>
          <w:rFonts w:ascii="Tahoma" w:hAnsi="Tahoma" w:cs="Tahoma"/>
          <w:color w:val="000000"/>
        </w:rPr>
      </w:pPr>
      <w:r w:rsidRPr="00A80E3E">
        <w:rPr>
          <w:rFonts w:ascii="Tahoma" w:hAnsi="Tahoma" w:cs="Tahoma"/>
          <w:color w:val="000000"/>
        </w:rPr>
        <w:t xml:space="preserve">Članak </w:t>
      </w:r>
      <w:r w:rsidRPr="00A80E3E">
        <w:rPr>
          <w:rFonts w:ascii="Tahoma" w:hAnsi="Tahoma" w:cs="Tahoma"/>
          <w:color w:val="000000"/>
        </w:rPr>
        <w:fldChar w:fldCharType="begin"/>
      </w:r>
      <w:r w:rsidRPr="00A80E3E">
        <w:rPr>
          <w:rFonts w:ascii="Tahoma" w:hAnsi="Tahoma" w:cs="Tahoma"/>
          <w:color w:val="000000"/>
        </w:rPr>
        <w:instrText xml:space="preserve">AUTONUM </w:instrText>
      </w:r>
      <w:r w:rsidRPr="00A80E3E">
        <w:rPr>
          <w:rFonts w:ascii="Tahoma" w:hAnsi="Tahoma" w:cs="Tahoma"/>
          <w:color w:val="000000"/>
        </w:rPr>
        <w:fldChar w:fldCharType="separate"/>
      </w:r>
      <w:r w:rsidRPr="00A80E3E">
        <w:rPr>
          <w:rFonts w:ascii="Tahoma" w:hAnsi="Tahoma" w:cs="Tahoma"/>
          <w:color w:val="000000"/>
        </w:rPr>
        <w:t>2.</w:t>
      </w:r>
      <w:r w:rsidRPr="00A80E3E">
        <w:rPr>
          <w:rFonts w:ascii="Tahoma" w:hAnsi="Tahoma" w:cs="Tahoma"/>
          <w:color w:val="000000"/>
        </w:rPr>
        <w:fldChar w:fldCharType="end"/>
      </w:r>
    </w:p>
    <w:p w:rsidR="00C8666B"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Javni sustav opskrbe električnom energijom na području Općine je uspostavljen, a potrebno ga je prema potrebi nadograđivati i razvijati u postojećim i planiranim područjima, gradnjom srednjenaponske (20 kV) i niskonaponske (0,4 kV) distribucijske mreže, te interpolacijom potrebnog broja novih transformatorskih stanica TS 10 (20)/0,4 kV.</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 xml:space="preserve">Opći uvjeti formiranja građevnih čestica, smještaja i gradnje linijske infrastrukture i ostalih građevina sustava distribucije i opskrbe električnom energijom utvrđuju se prema poglavlju 5. čl.110.-111a. ovih Odredbi. </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Transformatorske stanice, osim ako nisu u sastavu građevina gospodarske ili društvene namjene, preporučaju se graditi na vlastitim građevnim česticama.</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Srednjenaponske vodove za napajanje trafostanica i za napajanje gospodarskih građevina preporuča se polagati podzemno.</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U građevinskim područjima naselja se niskonaponske mreže elektroopskrbe preporučaju izvoditi kao podzemne.</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Za potrebe razvoda moguće je unutar zelenih površina u koridorima ulica ili na vlastitim česticama, smjestiti kabelske razvodne ormare (KRO), u svrhu elektroopskrbe većeg broja građevnih čestica ili javne rasvjete.</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Radi racionalnijeg korištenja prostora: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zračnu niskonaponsku mrežu unutar postojećeg dijela naselja preporuča se voditi jednostrano unutar uličnog koridora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za potrebe izgradnje nove niskonaponske mreže potrebno je koristiti isti koridor.</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Elektroenergetske priključke na javnu elektroopskrbnu mrežu, uključujući i priključenje mreže javne rasvjete, treba projektirati i izvesti prema pravilima i tipizaciji nadležnog operatora elektroenergetskog distribucijskog sustava odgovarajućim spajanjem na transformatorsku stanicu, kabelski razvodni ormar (KRO) predviđen za opskrbu većeg broja korisnika ili neposredno na niskonaponsku kabelsku mrežu.</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Tipski priključni elektroormar može se postaviti na vanjskom zidu građevine, ili na drugi način, uz uvjet da bude lako pristupačan za spajanje na vanjski priključak i unutarnji razvod.</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F35AAC" w:rsidRDefault="00600D8E" w:rsidP="00600D8E">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129</w:t>
      </w:r>
      <w:r w:rsidRPr="004B47B5">
        <w:rPr>
          <w:rFonts w:ascii="Tahoma" w:hAnsi="Tahoma" w:cs="Tahoma"/>
          <w:sz w:val="20"/>
        </w:rPr>
        <w:t>.</w:t>
      </w:r>
      <w:r>
        <w:rPr>
          <w:rFonts w:ascii="Tahoma" w:hAnsi="Tahoma" w:cs="Tahoma"/>
          <w:sz w:val="20"/>
        </w:rPr>
        <w:t xml:space="preserve"> mijenja se naslov i glasi</w:t>
      </w:r>
      <w:r w:rsidRPr="00F56E59">
        <w:rPr>
          <w:rFonts w:ascii="Tahoma" w:hAnsi="Tahoma" w:cs="Tahoma"/>
          <w:sz w:val="20"/>
        </w:rPr>
        <w:t>:</w:t>
      </w:r>
      <w:r w:rsidRPr="00600D8E">
        <w:rPr>
          <w:rFonts w:cs="Tahoma"/>
          <w:sz w:val="24"/>
          <w:szCs w:val="24"/>
        </w:rPr>
        <w:t xml:space="preserve"> </w:t>
      </w:r>
      <w:r w:rsidRPr="00600D8E">
        <w:rPr>
          <w:rFonts w:ascii="Tahoma" w:hAnsi="Tahoma" w:cs="Tahoma"/>
          <w:sz w:val="20"/>
        </w:rPr>
        <w:t>5.2.</w:t>
      </w:r>
      <w:r>
        <w:rPr>
          <w:rFonts w:ascii="Tahoma" w:hAnsi="Tahoma" w:cs="Tahoma"/>
          <w:sz w:val="20"/>
        </w:rPr>
        <w:t xml:space="preserve">2   </w:t>
      </w:r>
      <w:r w:rsidRPr="00600D8E">
        <w:rPr>
          <w:rFonts w:ascii="Tahoma" w:hAnsi="Tahoma" w:cs="Tahoma"/>
          <w:sz w:val="20"/>
        </w:rPr>
        <w:t>Plinoopskrba</w:t>
      </w:r>
    </w:p>
    <w:p w:rsidR="00600D8E" w:rsidRDefault="00600D8E" w:rsidP="00600D8E">
      <w:pPr>
        <w:rPr>
          <w:rFonts w:ascii="Tahoma" w:hAnsi="Tahoma" w:cs="Tahoma"/>
          <w:sz w:val="20"/>
          <w:lang w:eastAsia="hr-HR"/>
        </w:rPr>
      </w:pPr>
      <w:r w:rsidRPr="00E66EF9">
        <w:rPr>
          <w:rFonts w:ascii="Tahoma" w:hAnsi="Tahoma" w:cs="Tahoma"/>
          <w:sz w:val="20"/>
          <w:lang w:eastAsia="hr-HR"/>
        </w:rPr>
        <w:t xml:space="preserve">U </w:t>
      </w:r>
      <w:r>
        <w:rPr>
          <w:rFonts w:ascii="Tahoma" w:hAnsi="Tahoma" w:cs="Tahoma"/>
          <w:sz w:val="20"/>
          <w:lang w:eastAsia="hr-HR"/>
        </w:rPr>
        <w:t xml:space="preserve">članku </w:t>
      </w:r>
      <w:r>
        <w:rPr>
          <w:rFonts w:ascii="Tahoma" w:hAnsi="Tahoma" w:cs="Tahoma"/>
          <w:b/>
          <w:bCs/>
          <w:sz w:val="20"/>
          <w:lang w:eastAsia="hr-HR"/>
        </w:rPr>
        <w:t>129</w:t>
      </w:r>
      <w:r w:rsidRPr="00E66EF9">
        <w:rPr>
          <w:rFonts w:ascii="Tahoma" w:hAnsi="Tahoma" w:cs="Tahoma"/>
          <w:b/>
          <w:bCs/>
          <w:sz w:val="20"/>
          <w:lang w:eastAsia="hr-HR"/>
        </w:rPr>
        <w:t>.</w:t>
      </w:r>
      <w:r>
        <w:rPr>
          <w:rFonts w:ascii="Tahoma" w:hAnsi="Tahoma" w:cs="Tahoma"/>
          <w:b/>
          <w:bCs/>
          <w:sz w:val="20"/>
          <w:lang w:eastAsia="hr-HR"/>
        </w:rPr>
        <w:t xml:space="preserve"> </w:t>
      </w:r>
      <w:r w:rsidRPr="00E66EF9">
        <w:rPr>
          <w:rFonts w:ascii="Tahoma" w:hAnsi="Tahoma" w:cs="Tahoma"/>
          <w:sz w:val="20"/>
          <w:lang w:eastAsia="hr-HR"/>
        </w:rPr>
        <w:t>stavci</w:t>
      </w:r>
      <w:r>
        <w:rPr>
          <w:rFonts w:ascii="Tahoma" w:hAnsi="Tahoma" w:cs="Tahoma"/>
          <w:sz w:val="20"/>
          <w:lang w:eastAsia="hr-HR"/>
        </w:rPr>
        <w:t xml:space="preserve"> 3. i 4. brišu se.</w:t>
      </w:r>
    </w:p>
    <w:p w:rsidR="00600D8E" w:rsidRDefault="00600D8E" w:rsidP="00600D8E">
      <w:pPr>
        <w:rPr>
          <w:rFonts w:ascii="Tahoma" w:hAnsi="Tahoma" w:cs="Tahoma"/>
          <w:sz w:val="20"/>
          <w:lang w:eastAsia="hr-HR"/>
        </w:rPr>
      </w:pPr>
      <w:r w:rsidRPr="00600D8E">
        <w:rPr>
          <w:rFonts w:ascii="Tahoma" w:hAnsi="Tahoma" w:cs="Tahoma"/>
          <w:sz w:val="20"/>
          <w:lang w:eastAsia="hr-HR"/>
        </w:rPr>
        <w:t>Dodaje se</w:t>
      </w:r>
      <w:r>
        <w:rPr>
          <w:rFonts w:ascii="Tahoma" w:hAnsi="Tahoma" w:cs="Tahoma"/>
          <w:sz w:val="20"/>
          <w:lang w:eastAsia="hr-HR"/>
        </w:rPr>
        <w:t xml:space="preserve"> novi stavak 3. koji glasi:</w:t>
      </w:r>
    </w:p>
    <w:p w:rsidR="00600D8E" w:rsidRPr="00600D8E" w:rsidRDefault="00600D8E" w:rsidP="00DB105C">
      <w:pPr>
        <w:pStyle w:val="Normalstavci"/>
        <w:numPr>
          <w:ilvl w:val="0"/>
          <w:numId w:val="78"/>
        </w:numPr>
        <w:tabs>
          <w:tab w:val="clear" w:pos="851"/>
        </w:tabs>
        <w:rPr>
          <w:rFonts w:ascii="Tahoma" w:hAnsi="Tahoma" w:cs="Tahoma"/>
          <w:sz w:val="20"/>
        </w:rPr>
      </w:pPr>
      <w:r w:rsidRPr="00600D8E">
        <w:rPr>
          <w:rFonts w:ascii="Tahoma" w:hAnsi="Tahoma" w:cs="Tahoma"/>
          <w:sz w:val="20"/>
        </w:rPr>
        <w:t>Sve elemente plinskog distribucijskog sustava treba projektirati prema Mrežnim pravilima plinskog distribucijskog sustava (NN br. 50/18) i tehničkim propisima nadležnog operatora plinskog distribucijskog sustava.</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lastRenderedPageBreak/>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F35AAC" w:rsidRDefault="00600D8E" w:rsidP="00600D8E">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129. dodaje se članak </w:t>
      </w:r>
      <w:r w:rsidRPr="00600D8E">
        <w:rPr>
          <w:rFonts w:ascii="Tahoma" w:hAnsi="Tahoma" w:cs="Tahoma"/>
          <w:b/>
          <w:bCs/>
          <w:sz w:val="20"/>
        </w:rPr>
        <w:t>129a</w:t>
      </w:r>
      <w:r>
        <w:rPr>
          <w:rFonts w:ascii="Tahoma" w:hAnsi="Tahoma" w:cs="Tahoma"/>
          <w:sz w:val="20"/>
        </w:rPr>
        <w:t>. koji glasi:</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Za priključenje pojedinačnih građevinskih čestica na plinovod moguće je predvidjeti ugradnju plinskog voda na svaku građevnu česticu zasebno, na način da se osigura nesmetano održavanje plinovoda na građevnoj čestici.</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Plinski priključak se može smjestiti na pročelju osnovne građevine ili se može izvesti postavom tipiziranog samostojećeg plinskog ormara unutar građevne čestice.</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Plinski priključak ne može se postaviti na ulično pročelje zgrade smješteno na liniji regulacije ulice niti neposredno orijentirano na javnu pješačku površinu.</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1C687A" w:rsidRDefault="001C687A" w:rsidP="001C687A">
      <w:pPr>
        <w:ind w:left="0" w:firstLine="0"/>
        <w:rPr>
          <w:rFonts w:cs="Tahoma"/>
          <w:color w:val="004BE2"/>
          <w:sz w:val="24"/>
          <w:szCs w:val="24"/>
        </w:rPr>
      </w:pPr>
      <w:r w:rsidRPr="00C6498C">
        <w:rPr>
          <w:rFonts w:ascii="Tahoma" w:hAnsi="Tahoma" w:cs="Tahoma"/>
          <w:sz w:val="20"/>
        </w:rPr>
        <w:t xml:space="preserve">Iza </w:t>
      </w:r>
      <w:r>
        <w:rPr>
          <w:rFonts w:ascii="Tahoma" w:hAnsi="Tahoma" w:cs="Tahoma"/>
          <w:sz w:val="20"/>
        </w:rPr>
        <w:t xml:space="preserve">članka 129a. dodaje se članak </w:t>
      </w:r>
      <w:r w:rsidRPr="001C687A">
        <w:rPr>
          <w:rFonts w:ascii="Tahoma" w:hAnsi="Tahoma" w:cs="Tahoma"/>
          <w:b/>
          <w:bCs/>
          <w:sz w:val="20"/>
        </w:rPr>
        <w:t>129b</w:t>
      </w:r>
      <w:r>
        <w:rPr>
          <w:rFonts w:ascii="Tahoma" w:hAnsi="Tahoma" w:cs="Tahoma"/>
          <w:sz w:val="20"/>
        </w:rPr>
        <w:t>. naslovom iznad koji glasi:</w:t>
      </w:r>
      <w:r w:rsidRPr="001C687A">
        <w:rPr>
          <w:rFonts w:cs="Tahoma"/>
          <w:color w:val="004BE2"/>
          <w:sz w:val="24"/>
          <w:szCs w:val="24"/>
        </w:rPr>
        <w:t xml:space="preserve"> </w:t>
      </w:r>
    </w:p>
    <w:p w:rsidR="00600D8E" w:rsidRDefault="001C687A" w:rsidP="001C687A">
      <w:pPr>
        <w:ind w:left="0" w:firstLine="0"/>
        <w:rPr>
          <w:rFonts w:ascii="Tahoma" w:hAnsi="Tahoma" w:cs="Tahoma"/>
          <w:szCs w:val="22"/>
        </w:rPr>
      </w:pPr>
      <w:r>
        <w:rPr>
          <w:rFonts w:ascii="Tahoma" w:hAnsi="Tahoma" w:cs="Tahoma"/>
          <w:szCs w:val="22"/>
        </w:rPr>
        <w:t xml:space="preserve">5.2.3  </w:t>
      </w:r>
      <w:r w:rsidRPr="001C687A">
        <w:rPr>
          <w:rFonts w:ascii="Tahoma" w:hAnsi="Tahoma" w:cs="Tahoma"/>
          <w:szCs w:val="22"/>
        </w:rPr>
        <w:t>Sustavi za prijenos ugljikovodika i produkata ugljikovodika</w:t>
      </w:r>
    </w:p>
    <w:p w:rsidR="001C687A" w:rsidRDefault="001C687A" w:rsidP="001C687A">
      <w:pPr>
        <w:ind w:left="0" w:firstLine="0"/>
        <w:rPr>
          <w:rFonts w:ascii="Tahoma" w:hAnsi="Tahoma" w:cs="Tahoma"/>
          <w:sz w:val="20"/>
        </w:rPr>
      </w:pPr>
      <w:r w:rsidRPr="001C687A">
        <w:rPr>
          <w:rFonts w:ascii="Tahoma" w:hAnsi="Tahoma" w:cs="Tahoma"/>
          <w:sz w:val="20"/>
        </w:rPr>
        <w:t>Članak</w:t>
      </w:r>
      <w:r>
        <w:rPr>
          <w:rFonts w:ascii="Tahoma" w:hAnsi="Tahoma" w:cs="Tahoma"/>
          <w:sz w:val="20"/>
        </w:rPr>
        <w:t xml:space="preserve"> 129b. glasi:</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Područjem Općine prolaze ili se planiraju magistralni cjevovodi za transport ugljikovodika i produkata, uključivo prateće tehnološke građevine sustava</w:t>
      </w:r>
      <w:r w:rsidRPr="001C687A">
        <w:rPr>
          <w:rFonts w:cs="Arial"/>
          <w:sz w:val="20"/>
        </w:rPr>
        <w:t>:</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otpremni plinovod DN 300/75, čvor Međimurje – CPS Molve, i pripadajući optički kabel u istoj trasi</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Jadranski naftovod (JANAF) – trasa međunarodnog naftovoda Virje – Lendava, prema Prostornom planu Međimurske županije planirano izmještanje trase naftovoda u koridor otpremnog plinovoda čvor Međimurje – CPS Molve</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planirani višenamjenski međunarodni produktovod za naftne derivate</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mogući planirani magistralni plinovod DN 1200/100 „Sotin – Mursko Središće“, kao dio tranzitnog plinskog transportnog sustava, u koridoru otpremnog plinovoda čvor Međimurje – CPS Molve</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Gradnja, odnosno rekonstrukcija građevina i drugih elemenata magistralnih sustava za prijenos ugljikovodika i produkata ugljikovodika, kao i mjere zaštite navedenih građevina od druge gradnje u blizini njihovih trasa, neposredno se primjenjuje Pravilnik o tehničkim uvjetima i normativima za siguran transport tekućih i plinovitih ugljikovodika magistralnim naftovodima i plinovodima, te naftovodima i plinovodima za međunarodni transport (S.L.br. 26/85, preuzet zakonom NN br. 53/91.)</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Zaštitna zona cjevovoda je 200,0 m, odnosno 100,0 m lijevo i desno od osi cjevovoda, a zona opasnosti unutar koje je zabranjena svaka gradnja bez suglasnosti vlasnika cjevovoda je 60,0 m, odnosno 30,0 m lijevo i desno od osi cjevovoda.</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U pojasu širokom 5,0 m lijevo i desno od osi cjevovoda zabranjena je sadnja bilja i trajnih nasada čije korijenje raste dublje od 1,0 m, odnosno za koje je potrebno obrađivati zemlju dublje od 1,5 m.</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Zahvate unutar zaštitnih koridora cjevovoda za prijenos ugljikovodika i produkata ugljikovodika moguće je izvoditi uz prethodnu suglasnost i prema posebnim uvjetima izdanim od strane tijela nadležnog za pojedini cjevovod.</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1C687A" w:rsidRDefault="001C687A" w:rsidP="001C687A">
      <w:pPr>
        <w:rPr>
          <w:rFonts w:ascii="Tahoma" w:hAnsi="Tahoma" w:cs="Tahoma"/>
          <w:sz w:val="20"/>
          <w:lang w:eastAsia="hr-HR"/>
        </w:rPr>
      </w:pPr>
      <w:r w:rsidRPr="001C687A">
        <w:rPr>
          <w:rFonts w:ascii="Tahoma" w:hAnsi="Tahoma" w:cs="Tahoma"/>
          <w:sz w:val="20"/>
          <w:lang w:eastAsia="hr-HR"/>
        </w:rPr>
        <w:t xml:space="preserve">U članku </w:t>
      </w:r>
      <w:r w:rsidRPr="00ED6E40">
        <w:rPr>
          <w:rFonts w:ascii="Tahoma" w:hAnsi="Tahoma" w:cs="Tahoma"/>
          <w:b/>
          <w:bCs/>
          <w:sz w:val="20"/>
          <w:lang w:eastAsia="hr-HR"/>
        </w:rPr>
        <w:t>130.</w:t>
      </w:r>
      <w:r w:rsidRPr="001C687A">
        <w:rPr>
          <w:rFonts w:ascii="Tahoma" w:hAnsi="Tahoma" w:cs="Tahoma"/>
          <w:sz w:val="20"/>
          <w:lang w:eastAsia="hr-HR"/>
        </w:rPr>
        <w:t xml:space="preserve"> stavak 1. mijenja se i glasi:</w:t>
      </w:r>
    </w:p>
    <w:p w:rsidR="001C687A" w:rsidRPr="00ED6E40" w:rsidRDefault="001C687A" w:rsidP="00DB105C">
      <w:pPr>
        <w:pStyle w:val="Normalstavci"/>
        <w:numPr>
          <w:ilvl w:val="0"/>
          <w:numId w:val="81"/>
        </w:numPr>
        <w:rPr>
          <w:rFonts w:ascii="Tahoma" w:hAnsi="Tahoma" w:cs="Tahoma"/>
          <w:sz w:val="20"/>
        </w:rPr>
      </w:pPr>
      <w:r w:rsidRPr="00E615B8">
        <w:rPr>
          <w:rFonts w:ascii="Tahoma" w:hAnsi="Tahoma" w:cs="Tahoma"/>
          <w:sz w:val="20"/>
        </w:rPr>
        <w:t xml:space="preserve">Sustav obrane </w:t>
      </w:r>
      <w:r w:rsidRPr="00ED6E40">
        <w:rPr>
          <w:rFonts w:ascii="Tahoma" w:hAnsi="Tahoma" w:cs="Tahoma"/>
          <w:sz w:val="20"/>
        </w:rPr>
        <w:t>od štetnog djelovanja voda na području Općine Dekanovec uspostavljen je izgradnjom inundacije rijeke Mure sa zaštitnim nasipom "Glavni murski nasip".</w:t>
      </w:r>
    </w:p>
    <w:p w:rsidR="00D111FC" w:rsidRDefault="00D111FC" w:rsidP="00D111FC">
      <w:pPr>
        <w:pStyle w:val="lanak"/>
        <w:numPr>
          <w:ilvl w:val="12"/>
          <w:numId w:val="0"/>
        </w:numPr>
        <w:ind w:firstLine="340"/>
        <w:rPr>
          <w:rFonts w:ascii="Tahoma" w:hAnsi="Tahoma" w:cs="Tahoma"/>
          <w:color w:val="auto"/>
        </w:rPr>
      </w:pPr>
      <w:r w:rsidRPr="0083485E">
        <w:rPr>
          <w:rFonts w:ascii="Tahoma" w:hAnsi="Tahoma" w:cs="Tahoma"/>
          <w:color w:val="auto"/>
        </w:rPr>
        <w:t xml:space="preserve">Članak </w:t>
      </w:r>
      <w:r w:rsidRPr="0083485E">
        <w:rPr>
          <w:rFonts w:ascii="Tahoma" w:hAnsi="Tahoma" w:cs="Tahoma"/>
          <w:color w:val="auto"/>
        </w:rPr>
        <w:fldChar w:fldCharType="begin"/>
      </w:r>
      <w:r w:rsidRPr="0083485E">
        <w:rPr>
          <w:rFonts w:ascii="Tahoma" w:hAnsi="Tahoma" w:cs="Tahoma"/>
          <w:color w:val="auto"/>
        </w:rPr>
        <w:instrText xml:space="preserve">AUTONUM </w:instrText>
      </w:r>
      <w:r w:rsidRPr="0083485E">
        <w:rPr>
          <w:rFonts w:ascii="Tahoma" w:hAnsi="Tahoma" w:cs="Tahoma"/>
          <w:color w:val="auto"/>
        </w:rPr>
        <w:fldChar w:fldCharType="separate"/>
      </w:r>
      <w:r w:rsidRPr="0083485E">
        <w:rPr>
          <w:rFonts w:ascii="Tahoma" w:hAnsi="Tahoma" w:cs="Tahoma"/>
          <w:color w:val="auto"/>
        </w:rPr>
        <w:t>2.</w:t>
      </w:r>
      <w:r w:rsidRPr="0083485E">
        <w:rPr>
          <w:rFonts w:ascii="Tahoma" w:hAnsi="Tahoma" w:cs="Tahoma"/>
          <w:color w:val="auto"/>
        </w:rPr>
        <w:fldChar w:fldCharType="end"/>
      </w:r>
    </w:p>
    <w:p w:rsidR="00ED6E40" w:rsidRDefault="00ED6E40" w:rsidP="00ED6E40">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Na području Općine nema izvorišta vodocrpilišta niti utvrđenih zona zaštite izvorišta, ali se cijela Općina nalazi u zoni vodonosnika.</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Opskrbni sustavi vodoopskrbe za naselja predviđeni su vezom na odgovarajuće magistralne cjevovode.</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Širenje vodoopskrbne mreže predviđa se osobito na površinama novih neuređenih građevinskih područja.</w:t>
      </w:r>
    </w:p>
    <w:p w:rsidR="00ED6E40" w:rsidRPr="00AA7CEC" w:rsidRDefault="00ED6E40" w:rsidP="00ED6E40">
      <w:pPr>
        <w:pStyle w:val="Normalstavci"/>
        <w:numPr>
          <w:ilvl w:val="0"/>
          <w:numId w:val="0"/>
        </w:numPr>
        <w:ind w:left="567" w:hanging="567"/>
        <w:rPr>
          <w:rFonts w:ascii="Tahoma" w:hAnsi="Tahoma" w:cs="Tahoma"/>
          <w:sz w:val="20"/>
        </w:rPr>
      </w:pPr>
      <w:r w:rsidRPr="00ED6E40">
        <w:rPr>
          <w:rFonts w:cs="Arial"/>
          <w:bCs/>
          <w:sz w:val="16"/>
          <w:szCs w:val="16"/>
        </w:rPr>
        <w:t>4)</w:t>
      </w:r>
      <w:r w:rsidRPr="00ED6E40">
        <w:rPr>
          <w:rFonts w:cs="Arial"/>
          <w:bCs/>
          <w:sz w:val="16"/>
          <w:szCs w:val="16"/>
        </w:rPr>
        <w:tab/>
      </w:r>
      <w:r w:rsidRPr="00AA7CEC">
        <w:rPr>
          <w:rFonts w:ascii="Tahoma" w:hAnsi="Tahoma" w:cs="Tahoma"/>
          <w:sz w:val="20"/>
        </w:rPr>
        <w:t>Za potrebe povećanja kvalitete sustav</w:t>
      </w:r>
      <w:r>
        <w:rPr>
          <w:rFonts w:ascii="Tahoma" w:hAnsi="Tahoma" w:cs="Tahoma"/>
          <w:sz w:val="20"/>
        </w:rPr>
        <w:t>a</w:t>
      </w:r>
      <w:r w:rsidRPr="00AA7CEC">
        <w:rPr>
          <w:rFonts w:ascii="Tahoma" w:hAnsi="Tahoma" w:cs="Tahoma"/>
          <w:sz w:val="20"/>
        </w:rPr>
        <w:t xml:space="preserve"> predviđa se </w:t>
      </w:r>
      <w:r w:rsidRPr="00ED6E40">
        <w:rPr>
          <w:rFonts w:ascii="Tahoma" w:hAnsi="Tahoma" w:cs="Tahoma"/>
          <w:sz w:val="20"/>
        </w:rPr>
        <w:t>izgradnja  vodotornja</w:t>
      </w:r>
      <w:r>
        <w:rPr>
          <w:rFonts w:ascii="Tahoma" w:hAnsi="Tahoma" w:cs="Tahoma"/>
          <w:sz w:val="20"/>
        </w:rPr>
        <w:t xml:space="preserve"> </w:t>
      </w:r>
      <w:r w:rsidRPr="00AA7CEC">
        <w:rPr>
          <w:rFonts w:ascii="Tahoma" w:hAnsi="Tahoma" w:cs="Tahoma"/>
          <w:sz w:val="20"/>
        </w:rPr>
        <w:t>na području istočno od naselja.</w:t>
      </w:r>
    </w:p>
    <w:p w:rsidR="00D111FC" w:rsidRDefault="00D111FC" w:rsidP="00D111FC">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D73C9B" w:rsidRDefault="00D73C9B" w:rsidP="00D73C9B">
      <w:pPr>
        <w:rPr>
          <w:rFonts w:ascii="Tahoma" w:hAnsi="Tahoma" w:cs="Tahoma"/>
          <w:sz w:val="20"/>
          <w:lang w:eastAsia="hr-HR"/>
        </w:rPr>
      </w:pPr>
      <w:r w:rsidRPr="001C687A">
        <w:rPr>
          <w:rFonts w:ascii="Tahoma" w:hAnsi="Tahoma" w:cs="Tahoma"/>
          <w:sz w:val="20"/>
          <w:lang w:eastAsia="hr-HR"/>
        </w:rPr>
        <w:t xml:space="preserve">U članku </w:t>
      </w:r>
      <w:r w:rsidRPr="00ED6E40">
        <w:rPr>
          <w:rFonts w:ascii="Tahoma" w:hAnsi="Tahoma" w:cs="Tahoma"/>
          <w:b/>
          <w:bCs/>
          <w:sz w:val="20"/>
          <w:lang w:eastAsia="hr-HR"/>
        </w:rPr>
        <w:t>13</w:t>
      </w:r>
      <w:r>
        <w:rPr>
          <w:rFonts w:ascii="Tahoma" w:hAnsi="Tahoma" w:cs="Tahoma"/>
          <w:b/>
          <w:bCs/>
          <w:sz w:val="20"/>
          <w:lang w:eastAsia="hr-HR"/>
        </w:rPr>
        <w:t>2</w:t>
      </w:r>
      <w:r w:rsidRPr="00ED6E40">
        <w:rPr>
          <w:rFonts w:ascii="Tahoma" w:hAnsi="Tahoma" w:cs="Tahoma"/>
          <w:b/>
          <w:bCs/>
          <w:sz w:val="20"/>
          <w:lang w:eastAsia="hr-HR"/>
        </w:rPr>
        <w:t>.</w:t>
      </w:r>
      <w:r w:rsidRPr="001C687A">
        <w:rPr>
          <w:rFonts w:ascii="Tahoma" w:hAnsi="Tahoma" w:cs="Tahoma"/>
          <w:sz w:val="20"/>
          <w:lang w:eastAsia="hr-HR"/>
        </w:rPr>
        <w:t xml:space="preserve"> stavak 1. mijenja se i glasi:</w:t>
      </w:r>
    </w:p>
    <w:p w:rsidR="005C0FB5" w:rsidRPr="00E507F0" w:rsidRDefault="005C0FB5" w:rsidP="00DB105C">
      <w:pPr>
        <w:pStyle w:val="Normalstavci"/>
        <w:numPr>
          <w:ilvl w:val="0"/>
          <w:numId w:val="83"/>
        </w:numPr>
        <w:rPr>
          <w:rFonts w:ascii="Tahoma" w:hAnsi="Tahoma" w:cs="Tahoma"/>
          <w:sz w:val="20"/>
        </w:rPr>
      </w:pPr>
      <w:r w:rsidRPr="00E507F0">
        <w:rPr>
          <w:rFonts w:ascii="Tahoma" w:hAnsi="Tahoma" w:cs="Tahoma"/>
          <w:sz w:val="20"/>
        </w:rPr>
        <w:lastRenderedPageBreak/>
        <w:t>Vrst</w:t>
      </w:r>
      <w:r>
        <w:rPr>
          <w:rFonts w:ascii="Tahoma" w:hAnsi="Tahoma" w:cs="Tahoma"/>
          <w:sz w:val="20"/>
        </w:rPr>
        <w:t>u</w:t>
      </w:r>
      <w:r w:rsidRPr="00E507F0">
        <w:rPr>
          <w:rFonts w:ascii="Tahoma" w:hAnsi="Tahoma" w:cs="Tahoma"/>
          <w:sz w:val="20"/>
        </w:rPr>
        <w:t xml:space="preserve"> materijala za izvedbu, odnosno rekonstrukciju magistralne vodovodne mreže  unutar naselja treba predvidjeti na način da može podnijeti </w:t>
      </w:r>
      <w:r>
        <w:rPr>
          <w:rFonts w:ascii="Tahoma" w:hAnsi="Tahoma" w:cs="Tahoma"/>
          <w:sz w:val="20"/>
        </w:rPr>
        <w:t xml:space="preserve">potrebni </w:t>
      </w:r>
      <w:r w:rsidRPr="00E507F0">
        <w:rPr>
          <w:rFonts w:ascii="Tahoma" w:hAnsi="Tahoma" w:cs="Tahoma"/>
          <w:sz w:val="20"/>
        </w:rPr>
        <w:t>radni tlak</w:t>
      </w:r>
      <w:r>
        <w:rPr>
          <w:rFonts w:ascii="Tahoma" w:hAnsi="Tahoma" w:cs="Tahoma"/>
          <w:sz w:val="20"/>
        </w:rPr>
        <w:t>.</w:t>
      </w:r>
    </w:p>
    <w:p w:rsidR="00D73C9B" w:rsidRPr="00D73C9B" w:rsidRDefault="00D73C9B" w:rsidP="00D73C9B">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D73C9B" w:rsidRPr="00D73C9B" w:rsidRDefault="00D73C9B" w:rsidP="00D73C9B">
      <w:pPr>
        <w:rPr>
          <w:lang w:eastAsia="hr-HR"/>
        </w:rPr>
      </w:pPr>
    </w:p>
    <w:p w:rsidR="00ED6E40" w:rsidRPr="00ED6E40" w:rsidRDefault="00ED6E40" w:rsidP="00ED6E40">
      <w:pPr>
        <w:rPr>
          <w:lang w:eastAsia="hr-HR"/>
        </w:rPr>
      </w:pPr>
      <w:r w:rsidRPr="00C6498C">
        <w:rPr>
          <w:rFonts w:ascii="Tahoma" w:hAnsi="Tahoma" w:cs="Tahoma"/>
          <w:sz w:val="20"/>
        </w:rPr>
        <w:t xml:space="preserve">Iza </w:t>
      </w:r>
      <w:r>
        <w:rPr>
          <w:rFonts w:ascii="Tahoma" w:hAnsi="Tahoma" w:cs="Tahoma"/>
          <w:sz w:val="20"/>
        </w:rPr>
        <w:t xml:space="preserve">članka 132. dodaje se članak </w:t>
      </w:r>
      <w:r w:rsidRPr="00600D8E">
        <w:rPr>
          <w:rFonts w:ascii="Tahoma" w:hAnsi="Tahoma" w:cs="Tahoma"/>
          <w:b/>
          <w:bCs/>
          <w:sz w:val="20"/>
        </w:rPr>
        <w:t>1</w:t>
      </w:r>
      <w:r>
        <w:rPr>
          <w:rFonts w:ascii="Tahoma" w:hAnsi="Tahoma" w:cs="Tahoma"/>
          <w:b/>
          <w:bCs/>
          <w:sz w:val="20"/>
        </w:rPr>
        <w:t>32</w:t>
      </w:r>
      <w:r w:rsidRPr="00600D8E">
        <w:rPr>
          <w:rFonts w:ascii="Tahoma" w:hAnsi="Tahoma" w:cs="Tahoma"/>
          <w:b/>
          <w:bCs/>
          <w:sz w:val="20"/>
        </w:rPr>
        <w:t>a</w:t>
      </w:r>
      <w:r>
        <w:rPr>
          <w:rFonts w:ascii="Tahoma" w:hAnsi="Tahoma" w:cs="Tahoma"/>
          <w:sz w:val="20"/>
        </w:rPr>
        <w:t>. koji glasi:</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Na područjima Općine na kojima se izgradnja javnog sustava vodoopskrbe ne predviđa ili se izgradnja sustava vodoopskrbe još nije dovršila, moguće je opskrbu pitkom vodom predvidjeti autonomnim sustavom na način da se na vlastitoj čestici predvidi:</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izvedba bunara i drugih građevina i opreme za korištenje pitke vode iz podzemlja prema uvjetima Hrvatskih voda</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izvedba građevina i opreme za korištenje, skladištenje i pripreme kišnice za piće</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kombinacija navedenog.</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Svi uređaji i oprema koji se koriste u autonomnom sustavu trebaju imati odgovarajuće ateste, a kvalitetu vode za piće u sustavu potrebno je prije njegovog puštanja u pogon ispitati sukladno posebnom propisu za zdravstvenu ispravnost.</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Vodoopskrbu pojedinačne čestice moguće je riješiti i priključenjem na već postojeći autonomni vodoopskrbni sustav na susjednoj čestici ili na čestici u blizini, ukoliko se dokaže izdašnost izvora i zdravstvena ispravnost vode za piće prema posebnom propisu.</w:t>
      </w:r>
    </w:p>
    <w:p w:rsidR="00D111FC" w:rsidRDefault="00D111FC" w:rsidP="00D111FC">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ED6E40" w:rsidRPr="00ED6E40" w:rsidRDefault="00ED6E40" w:rsidP="00ED6E40">
      <w:pPr>
        <w:ind w:left="0" w:firstLine="0"/>
        <w:rPr>
          <w:rFonts w:ascii="Tahoma" w:hAnsi="Tahoma" w:cs="Tahoma"/>
          <w:sz w:val="20"/>
        </w:rPr>
      </w:pPr>
      <w:r w:rsidRPr="00ED6E40">
        <w:rPr>
          <w:rFonts w:ascii="Tahoma" w:hAnsi="Tahoma" w:cs="Tahoma"/>
          <w:sz w:val="20"/>
        </w:rPr>
        <w:t xml:space="preserve">Iznad članka </w:t>
      </w:r>
      <w:r w:rsidRPr="00ED6E40">
        <w:rPr>
          <w:rFonts w:ascii="Tahoma" w:hAnsi="Tahoma" w:cs="Tahoma"/>
          <w:b/>
          <w:bCs/>
          <w:sz w:val="20"/>
        </w:rPr>
        <w:t>133.</w:t>
      </w:r>
      <w:r w:rsidRPr="00ED6E40">
        <w:rPr>
          <w:rFonts w:ascii="Tahoma" w:hAnsi="Tahoma" w:cs="Tahoma"/>
          <w:sz w:val="20"/>
        </w:rPr>
        <w:t xml:space="preserve"> mijenja se naslov i glasi:</w:t>
      </w:r>
      <w:r>
        <w:rPr>
          <w:rFonts w:ascii="Tahoma" w:hAnsi="Tahoma" w:cs="Tahoma"/>
          <w:sz w:val="20"/>
        </w:rPr>
        <w:t xml:space="preserve"> </w:t>
      </w:r>
      <w:r w:rsidRPr="00ED6E40">
        <w:rPr>
          <w:rFonts w:ascii="Tahoma" w:hAnsi="Tahoma" w:cs="Tahoma"/>
          <w:szCs w:val="22"/>
        </w:rPr>
        <w:t>5.3.3  Zbrinjavanje otpadnih voda i zaštita voda</w:t>
      </w:r>
    </w:p>
    <w:p w:rsidR="00ED6E40" w:rsidRDefault="00ED6E40" w:rsidP="00ED6E40">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Za područje Općine predviđen je razdjelni sustav javne odvodnje, temeljem prihvaćene Studije izvodivosti Aglomeracije Belica-Držimurec-Turčišće-Podturen s uređajem za pročišćavanje Podturen, a do realizacije sustava odvodnja se temelji na dobro izvedenim trodijelnim septičkim jamama s redovitim pražnjenjem i održavanjem.</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 xml:space="preserve">Planirani sustav </w:t>
      </w:r>
      <w:r w:rsidR="005C0FB5">
        <w:rPr>
          <w:rFonts w:ascii="Tahoma" w:hAnsi="Tahoma" w:cs="Tahoma"/>
          <w:sz w:val="20"/>
        </w:rPr>
        <w:t xml:space="preserve">odvodnje </w:t>
      </w:r>
      <w:r w:rsidRPr="00ED6E40">
        <w:rPr>
          <w:rFonts w:ascii="Tahoma" w:hAnsi="Tahoma" w:cs="Tahoma"/>
          <w:sz w:val="20"/>
        </w:rPr>
        <w:t>za naselje Dekanovec sastoji se od gravitacijskog kanala, te od precrpn</w:t>
      </w:r>
      <w:r w:rsidR="005C0FB5">
        <w:rPr>
          <w:rFonts w:ascii="Tahoma" w:hAnsi="Tahoma" w:cs="Tahoma"/>
          <w:sz w:val="20"/>
        </w:rPr>
        <w:t>ih</w:t>
      </w:r>
      <w:r w:rsidRPr="00ED6E40">
        <w:rPr>
          <w:rFonts w:ascii="Tahoma" w:hAnsi="Tahoma" w:cs="Tahoma"/>
          <w:sz w:val="20"/>
        </w:rPr>
        <w:t xml:space="preserve"> stanic</w:t>
      </w:r>
      <w:r w:rsidR="005C0FB5">
        <w:rPr>
          <w:rFonts w:ascii="Tahoma" w:hAnsi="Tahoma" w:cs="Tahoma"/>
          <w:sz w:val="20"/>
        </w:rPr>
        <w:t>a s tlačnim vodovima, čiji će se broj odrediti projektnom dokumentacijom.</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Građevine i oprema, koji su dio sustava odvodnje i pročišćavanja otpadnih voda (precrpne stanice, revizije, preljevi, elektrooprema i drugo) mogu se smjestiti unutar i izvan građevinskih područja naselja na odgovarajućim lokacijama ovisno o tehničkim uvjetima sustava, uz primjenu uvjeta zaštite krajobraznih, prirodnih i kulturno - povijesnih vrijednosti iz poglavlja 6. ovih Odredbi.</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Prikaz koncepta odvodnje prikazan na kartografskom prikazu 2b. "Infrastrukturni sustavi - vodoopskrba i odvodnja otpadnih voda" je orijentacijski. Kod projektiranja je moguće odstupanje od prikazanog (npr. u trasama kolektora, položaju i broju precrpnih stanica). Projektom se mogu definirati faze realizacije sustava.</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 xml:space="preserve">Do izgradnje javne kanalizacije s uređajem za pročišćavanje otpadnih voda, otpadne vode se iznimno mogu ispuštati u oborinsku odvodnju samo ako se prethodno pročiste do razine propisane Pravilnikom o graničnim vrijednostima emisija otpadnih voda, za ispuštanje u površinske vode. Uređaj koji se planira ugraditi za pročišćavanje otpadnih voda mora imati ateste ili drugu dokumentaciju kojom se dokazuje da će se otpadne vode pročistiti do tražene razine. Potrebno je redovito ispitivanje kvalitete pročišćene vode prema posebnim propisima. </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Nakon priključenja pojedinačne građevine na sustav javne odvodnje, do tada korištene septičke taložnice i sabirne jame treba staviti izvan funkcije.</w:t>
      </w:r>
    </w:p>
    <w:p w:rsidR="00D111FC" w:rsidRDefault="00D111FC" w:rsidP="00D111FC">
      <w:pPr>
        <w:pStyle w:val="lanak"/>
        <w:numPr>
          <w:ilvl w:val="12"/>
          <w:numId w:val="0"/>
        </w:numPr>
        <w:ind w:firstLine="340"/>
        <w:rPr>
          <w:rFonts w:ascii="Tahoma" w:hAnsi="Tahoma" w:cs="Tahoma"/>
          <w:color w:val="auto"/>
        </w:rPr>
      </w:pPr>
      <w:r w:rsidRPr="00B70A53">
        <w:rPr>
          <w:rFonts w:ascii="Tahoma" w:hAnsi="Tahoma" w:cs="Tahoma"/>
          <w:color w:val="auto"/>
        </w:rPr>
        <w:t xml:space="preserve">Članak </w:t>
      </w:r>
      <w:r w:rsidRPr="00B70A53">
        <w:rPr>
          <w:rFonts w:ascii="Tahoma" w:hAnsi="Tahoma" w:cs="Tahoma"/>
          <w:color w:val="auto"/>
        </w:rPr>
        <w:fldChar w:fldCharType="begin"/>
      </w:r>
      <w:r w:rsidRPr="00B70A53">
        <w:rPr>
          <w:rFonts w:ascii="Tahoma" w:hAnsi="Tahoma" w:cs="Tahoma"/>
          <w:color w:val="auto"/>
        </w:rPr>
        <w:instrText xml:space="preserve">AUTONUM </w:instrText>
      </w:r>
      <w:r w:rsidRPr="00B70A53">
        <w:rPr>
          <w:rFonts w:ascii="Tahoma" w:hAnsi="Tahoma" w:cs="Tahoma"/>
          <w:color w:val="auto"/>
        </w:rPr>
        <w:fldChar w:fldCharType="separate"/>
      </w:r>
      <w:r w:rsidRPr="00B70A53">
        <w:rPr>
          <w:rFonts w:ascii="Tahoma" w:hAnsi="Tahoma" w:cs="Tahoma"/>
          <w:color w:val="auto"/>
        </w:rPr>
        <w:t>2.</w:t>
      </w:r>
      <w:r w:rsidRPr="00B70A53">
        <w:rPr>
          <w:rFonts w:ascii="Tahoma" w:hAnsi="Tahoma" w:cs="Tahoma"/>
          <w:color w:val="auto"/>
        </w:rPr>
        <w:fldChar w:fldCharType="end"/>
      </w:r>
    </w:p>
    <w:p w:rsidR="00ED6E40" w:rsidRDefault="000063BB" w:rsidP="000063B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moguće početi gradnju, ukoliko za svaki posebni slučaj nije odgovarajuće riješen način zbrinjavanja otpadnih voda.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Za svaki od dozvoljenih načina ispuštanja sanitarnih otpadnih i oborinskih voda u javne sustave potrebno je primijeniti odredbe Pravilnika o graničnim vrijednostima emisija otpadnih voda (NN br. 80/13, 43/14, 27/15, 3/16), ovisno da li se: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otpadne i tehnološke vode ispuštaju u javni sustav odvodnje otpadnih voda,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lastRenderedPageBreak/>
        <w:t>otpadne i tehnološke vode skupljaju u septičkim i sabirnim jamama, te prazne i zbrinjavaju na odgovarajući propisani način od ovlaštenog poduzeća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oborinske vode ispuštaju u javni sustav oborinske ili mješovite odvodnje.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nepročišćenih otpadnih i onečišćenih oborinskih voda (sanitarnih, tehnoloških, procjednih i oborinskih voda s prometnih površina) na tlo i u podzemlje.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otpadnih voda u javnu mrežu odvodnje otpadnih voda, ukoliko javna mreža nije priključena na uređaj za pročišćavanje otpadnih voda u funkciji.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tehnoloških voda u javnu mrežu odvodnje otpadnih voda, bez predtretmana za osiguranje graničnih vrijednosti voda za ispuštanja u sustave javne odvodnje.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Otpadne vode s čestica poljoprivrednih gospodarstava, ovisno o njihovom sastavu, potrebno je zbrinjavati prema posebnim propisima gospodarenja u poljoprivredi i prema posebnim uvjetima Hrvatskih voda za takvu djelatnosti.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Priključke građevina na pojedini sustav javne odvodnje otpadnih voda u pravilu treba projektirati i izvoditi kao pojedinačne, odnosno kao jedan priključak na više funkcionalno povezanih građevina.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Do funkcionalne uspostave pojedinog sustava javne odvodnje ili dijela sustava javne odvodnje: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sanitarno – fekalne vode potrebno je skupljati u (atestiranim) vodonepropusnim septičkim jamama zatvorenog tipa (bez preljeva i ispusta) koje je potrebno prazniti od ovlaštenog poduzeća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tehnološke otpadne vode potrebno je nakon predtretmana za osiguranje graničnih vrijednosti otpadnih voda za ispuštanja u sustave javne odvodnje, sakupljati u vodonepropusnim sabirnim jamama, koje treba redovito prazniti od ovlaštenog poduzeća.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Alternativno od prethodnog stavka, za pojedinačnu građevnu česticu moguće je izvesti autonomni sustav za pročišćavanje otpadnih sanitarno – fekalnih voda tipa biorotor ili slični manji sustav, pod uvjetom:</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da se dokaže, prati i održava kvaliteta vode na ispustu za prema uvjetima za osiguranje graničnih vrijednosti voda za ispuštanja u površinske vode</w:t>
      </w:r>
    </w:p>
    <w:p w:rsidR="000063BB" w:rsidRPr="00381EDB" w:rsidRDefault="000063BB" w:rsidP="00DB105C">
      <w:pPr>
        <w:pStyle w:val="Normal-uvuceno"/>
        <w:numPr>
          <w:ilvl w:val="0"/>
          <w:numId w:val="17"/>
        </w:numPr>
        <w:ind w:left="1418" w:hanging="145"/>
        <w:rPr>
          <w:rFonts w:ascii="Tahoma" w:hAnsi="Tahoma" w:cs="Tahoma"/>
          <w:color w:val="004BE2"/>
        </w:rPr>
      </w:pPr>
      <w:r w:rsidRPr="000063BB">
        <w:rPr>
          <w:rFonts w:ascii="Tahoma" w:hAnsi="Tahoma" w:cs="Tahoma"/>
        </w:rPr>
        <w:t>da se uspostavi monitoring i kontrola autonomnog uređaja od strane Hrvatskih voda.</w:t>
      </w:r>
    </w:p>
    <w:p w:rsidR="00D111FC" w:rsidRDefault="00D111FC" w:rsidP="00D111FC">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ED6E40" w:rsidRDefault="000063BB" w:rsidP="000063B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7"/>
        </w:numPr>
        <w:tabs>
          <w:tab w:val="clear" w:pos="851"/>
        </w:tabs>
        <w:rPr>
          <w:rFonts w:ascii="Tahoma" w:hAnsi="Tahoma" w:cs="Tahoma"/>
          <w:sz w:val="20"/>
        </w:rPr>
      </w:pPr>
      <w:r w:rsidRPr="000063BB">
        <w:rPr>
          <w:rFonts w:ascii="Tahoma" w:hAnsi="Tahoma" w:cs="Tahoma"/>
          <w:sz w:val="20"/>
        </w:rPr>
        <w:t>Javni sustavi oborinske odvodnje javnih površina u građevinskim područjima, posebno oborinskih voda s prometnih površina, u nadležnosti su Općine, a trebaju se vezati na sustave oborinske i melioracijske odvodnje u nadležnosti Hrvatskih voda.</w:t>
      </w:r>
    </w:p>
    <w:p w:rsidR="000063BB" w:rsidRPr="000063BB" w:rsidRDefault="000063BB" w:rsidP="00DB105C">
      <w:pPr>
        <w:pStyle w:val="Normalstavci"/>
        <w:numPr>
          <w:ilvl w:val="0"/>
          <w:numId w:val="87"/>
        </w:numPr>
        <w:tabs>
          <w:tab w:val="clear" w:pos="851"/>
        </w:tabs>
        <w:rPr>
          <w:rFonts w:ascii="Tahoma" w:hAnsi="Tahoma" w:cs="Tahoma"/>
          <w:sz w:val="20"/>
        </w:rPr>
      </w:pPr>
      <w:r w:rsidRPr="000063BB">
        <w:rPr>
          <w:rFonts w:ascii="Tahoma" w:hAnsi="Tahoma" w:cs="Tahoma"/>
          <w:sz w:val="20"/>
        </w:rPr>
        <w:t>Oborinska odvodnja unutar pojedinačnih građevnih čestica primarno se rješava u okvirima vlastite čestice, a priključenje na sustav javne oborinske odvodnje moguć je ovisno o tehničkim karakteristikama sustava javne oborinske odvodnje, prema posebnim uvjetima Hrvatskih voda.</w:t>
      </w:r>
    </w:p>
    <w:p w:rsidR="000063BB" w:rsidRPr="000063BB" w:rsidRDefault="000063BB" w:rsidP="000063BB">
      <w:pPr>
        <w:pStyle w:val="Normalstavci"/>
        <w:numPr>
          <w:ilvl w:val="0"/>
          <w:numId w:val="0"/>
        </w:numPr>
        <w:ind w:left="567" w:hanging="567"/>
        <w:rPr>
          <w:rFonts w:ascii="Tahoma" w:hAnsi="Tahoma" w:cs="Tahoma"/>
          <w:sz w:val="20"/>
        </w:rPr>
      </w:pPr>
      <w:r w:rsidRPr="000063BB">
        <w:rPr>
          <w:rFonts w:ascii="Tahoma" w:hAnsi="Tahoma" w:cs="Tahoma"/>
          <w:sz w:val="16"/>
          <w:szCs w:val="16"/>
        </w:rPr>
        <w:t>3)</w:t>
      </w:r>
      <w:r w:rsidRPr="000063BB">
        <w:rPr>
          <w:rFonts w:ascii="Tahoma" w:hAnsi="Tahoma" w:cs="Tahoma"/>
          <w:sz w:val="16"/>
          <w:szCs w:val="16"/>
        </w:rPr>
        <w:tab/>
      </w:r>
      <w:r w:rsidRPr="000063BB">
        <w:rPr>
          <w:rFonts w:ascii="Tahoma" w:hAnsi="Tahoma" w:cs="Tahoma"/>
          <w:sz w:val="20"/>
        </w:rPr>
        <w:t>Oborinske vode s prometnih površina parkirališta, servisa vozila i poljoprivrednih strojeva potrebno je prije ispuštanja u sustave oborinske odvodnje pročistiti separacijom pijeska, ulja i masti, prema posebnim propisima.</w:t>
      </w:r>
    </w:p>
    <w:p w:rsidR="00D111FC" w:rsidRDefault="00D111FC" w:rsidP="00D111FC">
      <w:pPr>
        <w:pStyle w:val="lanak"/>
        <w:numPr>
          <w:ilvl w:val="12"/>
          <w:numId w:val="0"/>
        </w:numPr>
        <w:ind w:firstLine="340"/>
        <w:rPr>
          <w:rFonts w:ascii="Tahoma" w:hAnsi="Tahoma" w:cs="Tahoma"/>
          <w:color w:val="auto"/>
        </w:rPr>
      </w:pPr>
      <w:r w:rsidRPr="004B0ABA">
        <w:rPr>
          <w:rFonts w:ascii="Tahoma" w:hAnsi="Tahoma" w:cs="Tahoma"/>
          <w:color w:val="auto"/>
        </w:rPr>
        <w:t xml:space="preserve">Članak </w:t>
      </w:r>
      <w:r w:rsidRPr="004B0ABA">
        <w:rPr>
          <w:rFonts w:ascii="Tahoma" w:hAnsi="Tahoma" w:cs="Tahoma"/>
          <w:color w:val="auto"/>
        </w:rPr>
        <w:fldChar w:fldCharType="begin"/>
      </w:r>
      <w:r w:rsidRPr="004B0ABA">
        <w:rPr>
          <w:rFonts w:ascii="Tahoma" w:hAnsi="Tahoma" w:cs="Tahoma"/>
          <w:color w:val="auto"/>
        </w:rPr>
        <w:instrText xml:space="preserve">AUTONUM </w:instrText>
      </w:r>
      <w:r w:rsidRPr="004B0ABA">
        <w:rPr>
          <w:rFonts w:ascii="Tahoma" w:hAnsi="Tahoma" w:cs="Tahoma"/>
          <w:color w:val="auto"/>
        </w:rPr>
        <w:fldChar w:fldCharType="separate"/>
      </w:r>
      <w:r w:rsidRPr="004B0ABA">
        <w:rPr>
          <w:rFonts w:ascii="Tahoma" w:hAnsi="Tahoma" w:cs="Tahoma"/>
          <w:color w:val="auto"/>
        </w:rPr>
        <w:t>2.</w:t>
      </w:r>
      <w:r w:rsidRPr="004B0ABA">
        <w:rPr>
          <w:rFonts w:ascii="Tahoma" w:hAnsi="Tahoma" w:cs="Tahoma"/>
          <w:color w:val="auto"/>
        </w:rPr>
        <w:fldChar w:fldCharType="end"/>
      </w:r>
    </w:p>
    <w:p w:rsidR="00ED6E40" w:rsidRDefault="000063BB" w:rsidP="00ED6E40">
      <w:pPr>
        <w:rPr>
          <w:rFonts w:ascii="Tahoma" w:hAnsi="Tahoma" w:cs="Tahoma"/>
          <w:sz w:val="20"/>
        </w:rPr>
      </w:pPr>
      <w:r w:rsidRPr="000063BB">
        <w:rPr>
          <w:rFonts w:ascii="Tahoma" w:hAnsi="Tahoma" w:cs="Tahoma"/>
          <w:sz w:val="20"/>
        </w:rPr>
        <w:t xml:space="preserve">U članku </w:t>
      </w:r>
      <w:r w:rsidRPr="000063BB">
        <w:rPr>
          <w:rFonts w:ascii="Tahoma" w:hAnsi="Tahoma" w:cs="Tahoma"/>
          <w:b/>
          <w:bCs/>
          <w:sz w:val="20"/>
        </w:rPr>
        <w:t>137.</w:t>
      </w:r>
      <w:r w:rsidRPr="000063BB">
        <w:rPr>
          <w:rFonts w:ascii="Tahoma" w:hAnsi="Tahoma" w:cs="Tahoma"/>
          <w:sz w:val="20"/>
        </w:rPr>
        <w:t xml:space="preserve"> </w:t>
      </w:r>
      <w:r>
        <w:rPr>
          <w:rFonts w:ascii="Tahoma" w:hAnsi="Tahoma" w:cs="Tahoma"/>
          <w:sz w:val="20"/>
        </w:rPr>
        <w:t>iza stavka 1. dodaje se stavak 2. koji glasi:</w:t>
      </w:r>
    </w:p>
    <w:p w:rsidR="000063BB" w:rsidRPr="000063BB" w:rsidRDefault="000063BB" w:rsidP="00DB105C">
      <w:pPr>
        <w:pStyle w:val="Normalstavci"/>
        <w:numPr>
          <w:ilvl w:val="0"/>
          <w:numId w:val="136"/>
        </w:numPr>
        <w:tabs>
          <w:tab w:val="clear" w:pos="851"/>
        </w:tabs>
        <w:rPr>
          <w:rFonts w:ascii="Tahoma" w:hAnsi="Tahoma" w:cs="Tahoma"/>
          <w:sz w:val="20"/>
        </w:rPr>
      </w:pPr>
      <w:r w:rsidRPr="000063BB">
        <w:rPr>
          <w:rFonts w:ascii="Tahoma" w:hAnsi="Tahoma" w:cs="Tahoma"/>
          <w:sz w:val="20"/>
        </w:rPr>
        <w:t>Unutar istog moguće je proširenje prostora za ukope, te uređenje parkirališnih i zelenih površina, kao i gradnja građevine namijenjenih osnovnoj funkciji groblja, gradnja kapelica, pratećih građevina (npr. prodaja cvijeća i svijeća) postavljenje urbane opreme.</w:t>
      </w:r>
    </w:p>
    <w:p w:rsidR="000063BB" w:rsidRDefault="000063BB" w:rsidP="000063BB">
      <w:pPr>
        <w:rPr>
          <w:lang w:eastAsia="hr-HR"/>
        </w:rPr>
      </w:pP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0063BB">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8"/>
        </w:numPr>
        <w:tabs>
          <w:tab w:val="clear" w:pos="851"/>
        </w:tabs>
        <w:rPr>
          <w:rFonts w:ascii="Tahoma" w:hAnsi="Tahoma" w:cs="Tahoma"/>
          <w:sz w:val="20"/>
        </w:rPr>
      </w:pPr>
      <w:r w:rsidRPr="000063BB">
        <w:rPr>
          <w:rFonts w:ascii="Tahoma" w:hAnsi="Tahoma" w:cs="Tahoma"/>
          <w:sz w:val="20"/>
        </w:rPr>
        <w:t>Zaštitu i očuvanje temeljnih vrijednosti krajobraza Općine Dekanovec potrebno je provoditi kroz mjere: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očuvanja uravnoteženog međusobnog odnosa prirodnih i antropogenih elemenata, šuma i polja,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izbjegavanje promjena prirodnih tokova i pravocrtne regulacije vodotoka, a duž postojećih regulacija i drugih zahvata omogućiti opstanak ili čak obnovu vlažnih biotopa i doživljajno bogatih ambijenata,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zaštite karakterističnih vizura, osiguranje njihovog kontinuiteta, vidikovaca i sl.,</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lastRenderedPageBreak/>
        <w:t>potrebno je racionalizirati i sektorski usuglašeno objedinjavati sve nadzemne infrastrukturne koridore,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zadržavanja prepoznatljivih pojedinih dijelova krajobraza bez obzira na planirane zahvate u prostoru,</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očuvanja karakteristične slike prostora i naselja, osobito dominantnih elemenata,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prilagođavanja izgradnje i oblikovanja novih građevina tradicijskoj izgradnji,</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očuvanje autohtonih krajobraznih ambijenata te omogućavanje  nastajanja novih, kao što su šumarci, skupine stabala, pojedinačna stabla,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zadržavanje i očuvanje prepoznatljivih toponima, od kojih neki imaju simbolična i povijesna značenja.</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2E6AF2" w:rsidP="002E6AF2">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138. dodaje se članak </w:t>
      </w:r>
      <w:r w:rsidRPr="00600D8E">
        <w:rPr>
          <w:rFonts w:ascii="Tahoma" w:hAnsi="Tahoma" w:cs="Tahoma"/>
          <w:b/>
          <w:bCs/>
          <w:sz w:val="20"/>
        </w:rPr>
        <w:t>1</w:t>
      </w:r>
      <w:r>
        <w:rPr>
          <w:rFonts w:ascii="Tahoma" w:hAnsi="Tahoma" w:cs="Tahoma"/>
          <w:b/>
          <w:bCs/>
          <w:sz w:val="20"/>
        </w:rPr>
        <w:t>38</w:t>
      </w:r>
      <w:r w:rsidRPr="00600D8E">
        <w:rPr>
          <w:rFonts w:ascii="Tahoma" w:hAnsi="Tahoma" w:cs="Tahoma"/>
          <w:b/>
          <w:bCs/>
          <w:sz w:val="20"/>
        </w:rPr>
        <w:t>a</w:t>
      </w:r>
      <w:r>
        <w:rPr>
          <w:rFonts w:ascii="Tahoma" w:hAnsi="Tahoma" w:cs="Tahoma"/>
          <w:sz w:val="20"/>
        </w:rPr>
        <w:t>. koji glasi:</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Kod namjeravanih zahvata uz vodotoke i u pripadajućem im vegetacijskom pojasu potrebno je poštivati uvjet da u prirodnim inundacijama nije dozvoljena gradnja radi zaštite ljudi i imovine i zbog očuvanja cjelovitosti prirodnog vodnog krajobraza.</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U cilju očuvanja krajobraznih vrijednosti prostora i zaštite voda, planiranje zahvata u prostoru nije moguće unutar vegetacijskog pojasa vodotoka koji iznosi , 30,0 m od osi vodotoka izvan građevinskih područja, odnosno 15,0 m od osi vodotoka unutar građevinskih područja.15 m od osi vodotoka.</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Kod izvođenja hidrotehničkih radova potrebno je zahvate izvoditi uz maksimalno očuvanje izvornih obilježja prostora.</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w:t>
      </w:r>
      <w:r w:rsidR="002E6AF2">
        <w:rPr>
          <w:rFonts w:ascii="Tahoma" w:hAnsi="Tahoma" w:cs="Tahoma"/>
          <w:b/>
          <w:bCs/>
          <w:sz w:val="20"/>
        </w:rPr>
        <w:t>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89"/>
        </w:numPr>
        <w:tabs>
          <w:tab w:val="clear" w:pos="851"/>
        </w:tabs>
        <w:rPr>
          <w:rFonts w:ascii="Tahoma" w:hAnsi="Tahoma" w:cs="Tahoma"/>
          <w:sz w:val="20"/>
        </w:rPr>
      </w:pPr>
      <w:r w:rsidRPr="002E6AF2">
        <w:rPr>
          <w:rFonts w:ascii="Tahoma" w:hAnsi="Tahoma" w:cs="Tahoma"/>
          <w:sz w:val="20"/>
        </w:rPr>
        <w:t>U cilju zaštite biološke i krajobrazne raznolikosti treba očuvati područja prekrivena autohtonom vegetacijom, postojeće šumske površine, šumske rubove, živice koje se nalaze između obradivih površina, treba izbjegavati velike poljoprivredne površine zasijane jednom kulturom, te treba osobito štititi područja prirodnih vodotoka i vlažnih livada, kao ekološki vrijednih područja.</w:t>
      </w:r>
    </w:p>
    <w:p w:rsidR="002E6AF2" w:rsidRPr="002E6AF2" w:rsidRDefault="002E6AF2" w:rsidP="00DB105C">
      <w:pPr>
        <w:pStyle w:val="Normalstavci"/>
        <w:numPr>
          <w:ilvl w:val="0"/>
          <w:numId w:val="89"/>
        </w:numPr>
        <w:tabs>
          <w:tab w:val="clear" w:pos="851"/>
        </w:tabs>
        <w:rPr>
          <w:rFonts w:ascii="Tahoma" w:hAnsi="Tahoma" w:cs="Tahoma"/>
          <w:sz w:val="20"/>
        </w:rPr>
      </w:pPr>
      <w:r w:rsidRPr="002E6AF2">
        <w:rPr>
          <w:rFonts w:ascii="Tahoma" w:hAnsi="Tahoma" w:cs="Tahoma"/>
          <w:sz w:val="20"/>
        </w:rPr>
        <w:t>Postojeće veće površine obradivog tla potrebno je mjestimično presijecati prirodnom vegetacijom u vidu šumaraka, živica, livada i slično, a preporuča se da se takve površine uređuju kao neograđene lovačke remize, odnosno prostori za sklanjanje divljači.</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sidR="002E6AF2">
        <w:rPr>
          <w:rFonts w:ascii="Tahoma" w:hAnsi="Tahoma" w:cs="Tahoma"/>
          <w:b/>
          <w:bCs/>
          <w:sz w:val="20"/>
        </w:rPr>
        <w:t>40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90"/>
        </w:numPr>
        <w:tabs>
          <w:tab w:val="clear" w:pos="851"/>
        </w:tabs>
        <w:rPr>
          <w:rFonts w:ascii="Tahoma" w:hAnsi="Tahoma" w:cs="Tahoma"/>
          <w:sz w:val="20"/>
        </w:rPr>
      </w:pPr>
      <w:r w:rsidRPr="002E6AF2">
        <w:rPr>
          <w:rFonts w:ascii="Tahoma" w:hAnsi="Tahoma" w:cs="Tahoma"/>
          <w:sz w:val="20"/>
        </w:rPr>
        <w:t>U cilju očuvanja tradicijskih akcenata i orijentira, na raskrižjima poljskih putova i u naseljima, potrebno je obnavljati i održavati tradicijska sakralna obilježja (kapelice,poklonce i raspela) zajedno s pratećim hortikulturnim elementima - ograđenim cvjetnjakom, te jednim ili skupinom visokih stabala.</w:t>
      </w:r>
    </w:p>
    <w:p w:rsidR="002E6AF2" w:rsidRPr="002E6AF2" w:rsidRDefault="002E6AF2" w:rsidP="00DB105C">
      <w:pPr>
        <w:pStyle w:val="Normalstavci"/>
        <w:numPr>
          <w:ilvl w:val="0"/>
          <w:numId w:val="90"/>
        </w:numPr>
        <w:tabs>
          <w:tab w:val="clear" w:pos="851"/>
        </w:tabs>
        <w:rPr>
          <w:rFonts w:ascii="Tahoma" w:hAnsi="Tahoma" w:cs="Tahoma"/>
          <w:sz w:val="20"/>
        </w:rPr>
      </w:pPr>
      <w:r w:rsidRPr="002E6AF2">
        <w:rPr>
          <w:rFonts w:ascii="Tahoma" w:hAnsi="Tahoma" w:cs="Tahoma"/>
          <w:sz w:val="20"/>
        </w:rPr>
        <w:t>Kao dio tradicije, mogu se, na raskrižjima prometnica i poljskih putova postavljati i nova kulturno – vjerska obilježja – kapelice, poklonci i raspela</w:t>
      </w:r>
      <w:r w:rsidRPr="002E6AF2">
        <w:rPr>
          <w:rFonts w:cs="Arial"/>
          <w:sz w:val="20"/>
        </w:rPr>
        <w:t>.</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2E6AF2" w:rsidRPr="002E6AF2" w:rsidRDefault="002E6AF2" w:rsidP="002E6AF2">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141</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Pr>
          <w:rFonts w:ascii="Tahoma" w:hAnsi="Tahoma" w:cs="Tahoma"/>
          <w:sz w:val="20"/>
        </w:rPr>
        <w:t xml:space="preserve"> </w:t>
      </w:r>
      <w:r w:rsidRPr="002E6AF2">
        <w:rPr>
          <w:rFonts w:ascii="Tahoma" w:hAnsi="Tahoma" w:cs="Tahoma"/>
          <w:szCs w:val="22"/>
        </w:rPr>
        <w:t>6.2.1. Zaštićena područja i područja ekološke mreže</w:t>
      </w:r>
    </w:p>
    <w:p w:rsidR="00ED6E40"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sidR="002E6AF2">
        <w:rPr>
          <w:rFonts w:ascii="Tahoma" w:hAnsi="Tahoma" w:cs="Tahoma"/>
          <w:b/>
          <w:bCs/>
          <w:sz w:val="20"/>
        </w:rPr>
        <w:t>41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117"/>
        </w:numPr>
        <w:tabs>
          <w:tab w:val="clear" w:pos="851"/>
        </w:tabs>
        <w:rPr>
          <w:rFonts w:ascii="Tahoma" w:hAnsi="Tahoma" w:cs="Tahoma"/>
          <w:sz w:val="20"/>
        </w:rPr>
      </w:pPr>
      <w:r w:rsidRPr="002E6AF2">
        <w:rPr>
          <w:rFonts w:ascii="Tahoma" w:hAnsi="Tahoma" w:cs="Tahoma"/>
          <w:sz w:val="20"/>
        </w:rPr>
        <w:t>Zaštita prirode, prema Zakonu o zaštiti prirode („Narodne novine“ broj 80/13, 15/18, 14/19) treba se provoditi kroz očuvanje biološke i krajobrazne raznolikosti, te zaštitu prirodnih vrijednosti, odnosno zaštićenih područja, zaštićenih svojti i zaštićenih minerala i fosila.</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ED6E40" w:rsidRDefault="002E6AF2" w:rsidP="002E6AF2">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141. dodaje se članak </w:t>
      </w:r>
      <w:r w:rsidRPr="00600D8E">
        <w:rPr>
          <w:rFonts w:ascii="Tahoma" w:hAnsi="Tahoma" w:cs="Tahoma"/>
          <w:b/>
          <w:bCs/>
          <w:sz w:val="20"/>
        </w:rPr>
        <w:t>1</w:t>
      </w:r>
      <w:r>
        <w:rPr>
          <w:rFonts w:ascii="Tahoma" w:hAnsi="Tahoma" w:cs="Tahoma"/>
          <w:b/>
          <w:bCs/>
          <w:sz w:val="20"/>
        </w:rPr>
        <w:t>41</w:t>
      </w:r>
      <w:r w:rsidRPr="00600D8E">
        <w:rPr>
          <w:rFonts w:ascii="Tahoma" w:hAnsi="Tahoma" w:cs="Tahoma"/>
          <w:b/>
          <w:bCs/>
          <w:sz w:val="20"/>
        </w:rPr>
        <w:t>a</w:t>
      </w:r>
      <w:r>
        <w:rPr>
          <w:rFonts w:ascii="Tahoma" w:hAnsi="Tahoma" w:cs="Tahoma"/>
          <w:sz w:val="20"/>
        </w:rPr>
        <w:t>. koji glasi:</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Unutar Općine, u sjeveroistočnom dijelu, nalaze se dijelovi područja zaštićenog prema Zakonu o zaštiti prirode (NN br. 80/13, 15/18, 14/19):</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 xml:space="preserve">Regionalni park Mura - Drava </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Značajni krajobraz "Rijeka Mura"</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lastRenderedPageBreak/>
        <w:t>U Regionalnom parku su dopuštene gospodarske i druge djelatnosti i radnje korisnika prostora kojima se upravlja i gospodari u skladu s posebnim propisima, a pri čemu je potrebno očuvati prirodne osobitosti prostora, odnosno zaštititi njegova bitna obilježja.</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Mjere zaštite regionalnog parka će se utvrditi Planom upravljanja i Prostornim planom područja posebnih obilježja predmetnog zaštićenog područja, a do donošenja navedenih dokumenata primjenjuju se mjere zaštite: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zabrana i aktivno sprječavanje gradnje vikendica i sličnih građevina uz rijeku Muru i ostale vodene površine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izgradnju izvan granica građevinskog područja kontrolirati u veličini gabarita i izbjegavati postavu takve izgradnje  uz zaštićene i vrijedne krajobrazne pojedinačne elemente,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ograničiti i pratiti građevinsko zauzimanje neposredne obale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poticanje održivog gospodarskog razvoja, ekološke poljoprivrede, očuvanja tradicijskih obrta u novoj funkciji i sl.</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očuvanje rukavaca, močvarnih i barskih područja uz riječni tok</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očuvanje vlažnih livada, šumaraka i šikara</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sprječavanje degradacije vlažnih i poplavnih šuma, te njihovo uključenje u područje zaštitne zone jer čine prirodno jedinstvo s tokom rijeke,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sve aktivnosti u regionalnom parku moraju biti u skladu s Zakonom o zaštiti prirode.</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Mjere zaštite značajnog krajobraza će se utvrditi Planom upravljanja, a do njegova donošenja primjenjuju se mjere utvrđene prethodnim stavkom za regionalni park.</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0063BB"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Prema Uredbi o ekološkoj mreži (NN br. 124/13, 105/14) unutar Općine nalaze se dijelovi područja ekološke mreže Republike Hrvatske koja predstavlja područja ekološke mreže Europske unije -Natura 2000:</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Područja očuvanja značajna za vrste i stanišne tipove - POVS:   -  MURA  HR2000364</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Svi planovi, programi i zahvati koji mogu imati značajan negativan utjecaj na ciljeve očuvanja i cjelovitost područja ekološke mreže podliježu ocjeni prihvatljivosti za ekološku mrežu, sukladno Zakonu o zaštiti prirode (NN br. 80/13, 15/18, 14/19) i Pravilniku o ocjeni prihvatljivosti za ekološku mrežu (NN br.j 146/14).</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 xml:space="preserve">Od zahvata koji mogu imati negativan utjecaj na područja ekološke mreže posebno treba izdvojiti radove regulacije vodotoka, obuhvatne infrastrukturne projekte/koridore, hidrotehničke i melioracijske zahvate, pristaništa i razvoj turističkih zona. </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U postupcima izdavanja odobrenja prema propisima koji reguliraju prostorno uređenje i građenje, za sve zahvate u području ekološke mreže, potrebno je od upravnog tijela nadležnog za poslove zaštite prirode ishoditi uvjete zaštite prirode i suglasnost na projektnu dokumentaciju za predviđene zahvate.</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Posebni uvjete zaštite prirode i suglasnost nadležnog upravnog tijela za poslove zaštite prirode obvezni su i za zahvate koji se ne smatraju građenjem, ukoliko su planirani u području ekološke mreže.</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0063BB" w:rsidRDefault="00F0537F" w:rsidP="00F0537F">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143</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F0537F">
        <w:rPr>
          <w:rFonts w:ascii="Tahoma" w:hAnsi="Tahoma" w:cs="Tahoma"/>
          <w:szCs w:val="22"/>
        </w:rPr>
        <w:t>6.2.2. Strogo zaštićene vrste</w:t>
      </w:r>
    </w:p>
    <w:p w:rsidR="00F0537F"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Na području Općine rastu i obitavaju biljke i životinje zaštićene prema propisu o zaštiti prirode, a nabrojene su u poglavlju 3.4.2 "Zaštita prirodnih vrijednosti  Obrazloženja ovog Plana. Zabranjene su radnje kojima se zaštićene biljke i životinje ometa i uznemiruje u prirodnom životu i slobodnom razvoju (branje, uklanjanje, oštećivanje, rastjerivanje, proganjanje, hvatanje i dr.).</w:t>
      </w:r>
    </w:p>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Strogo zaštićene vrste (fauna) na području Općine su:</w:t>
      </w:r>
    </w:p>
    <w:tbl>
      <w:tblPr>
        <w:tblW w:w="10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985"/>
        <w:gridCol w:w="2126"/>
        <w:gridCol w:w="1984"/>
        <w:gridCol w:w="1555"/>
      </w:tblGrid>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SISAVCI</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20"/>
                <w:lang w:eastAsia="hr-HR"/>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Regionalna kat. ugroženosti</w:t>
            </w:r>
          </w:p>
        </w:tc>
        <w:tc>
          <w:tcPr>
            <w:tcW w:w="1984"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lang w:eastAsia="hr-HR"/>
              </w:rPr>
              <w:t>Zaštita po PSVZ</w:t>
            </w:r>
          </w:p>
        </w:tc>
        <w:tc>
          <w:tcPr>
            <w:tcW w:w="1555" w:type="dxa"/>
            <w:vAlign w:val="center"/>
          </w:tcPr>
          <w:p w:rsidR="00F0537F" w:rsidRPr="00F0537F" w:rsidRDefault="00F0537F" w:rsidP="00641892">
            <w:pPr>
              <w:tabs>
                <w:tab w:val="left" w:pos="851"/>
              </w:tabs>
              <w:spacing w:before="100" w:beforeAutospacing="1"/>
              <w:ind w:left="34" w:hanging="34"/>
              <w:jc w:val="left"/>
              <w:rPr>
                <w:rFonts w:ascii="Tahoma" w:hAnsi="Tahoma" w:cs="Tahoma"/>
                <w:sz w:val="20"/>
                <w:lang w:eastAsia="hr-HR"/>
              </w:rPr>
            </w:pPr>
            <w:r w:rsidRPr="00F0537F">
              <w:rPr>
                <w:rFonts w:ascii="Tahoma" w:hAnsi="Tahoma" w:cs="Tahoma"/>
                <w:sz w:val="18"/>
                <w:szCs w:val="18"/>
                <w:lang w:eastAsia="hr-HR"/>
              </w:rPr>
              <w:t>Direktive o staništima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Barbastella barbastellus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širokouhi mračnjak</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Castor fiber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dabar</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Cricetus Cricetus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hrčak</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lastRenderedPageBreak/>
              <w:t>Lutra lutra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vidra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24"/>
                <w:szCs w:val="24"/>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Myotis bechsteinii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velikouhi šišmiš</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Myotis myotis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šišmiš</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24"/>
                <w:szCs w:val="24"/>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Plecotus austriacus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sivi dugoušan</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u w:val="single" w:color="FF99CC"/>
              </w:rPr>
            </w:pPr>
            <w:r w:rsidRPr="00F0537F">
              <w:rPr>
                <w:rFonts w:ascii="Tahoma" w:hAnsi="Tahoma" w:cs="Tahoma"/>
                <w:sz w:val="18"/>
                <w:szCs w:val="18"/>
              </w:rPr>
              <w:t>EN</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20"/>
              </w:rPr>
              <w:t>PTICE</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18"/>
                <w:szCs w:val="18"/>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Kategorija ugroženosti</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lang w:eastAsia="hr-HR"/>
              </w:rPr>
            </w:pPr>
          </w:p>
        </w:tc>
        <w:tc>
          <w:tcPr>
            <w:tcW w:w="1555" w:type="dxa"/>
          </w:tcPr>
          <w:p w:rsidR="00F0537F" w:rsidRPr="00F0537F" w:rsidRDefault="00F0537F" w:rsidP="00641892">
            <w:pPr>
              <w:tabs>
                <w:tab w:val="left" w:pos="851"/>
              </w:tabs>
              <w:spacing w:before="100" w:beforeAutospacing="1"/>
              <w:ind w:left="34" w:hanging="34"/>
              <w:jc w:val="left"/>
              <w:rPr>
                <w:rFonts w:ascii="Tahoma" w:hAnsi="Tahoma" w:cs="Tahoma"/>
                <w:sz w:val="20"/>
                <w:lang w:eastAsia="hr-HR"/>
              </w:rPr>
            </w:pPr>
            <w:r w:rsidRPr="00F0537F">
              <w:rPr>
                <w:rFonts w:ascii="Tahoma" w:hAnsi="Tahoma" w:cs="Tahoma"/>
                <w:sz w:val="18"/>
                <w:szCs w:val="18"/>
                <w:lang w:eastAsia="hr-HR"/>
              </w:rPr>
              <w:t>Direktive o pticama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Actitis hypoleucos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mala prutka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Casmerodius albus*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(Egretta albus)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velika bijela čaplja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EN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Columba oenas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golub dupljaš</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Riparia riparia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bregunica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VODOZEMCI</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b/>
                <w:bCs/>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18"/>
                <w:szCs w:val="18"/>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Kategorija ugroženosti</w:t>
            </w:r>
          </w:p>
        </w:tc>
        <w:tc>
          <w:tcPr>
            <w:tcW w:w="1984"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Zaštita po PSVZ</w:t>
            </w:r>
          </w:p>
        </w:tc>
        <w:tc>
          <w:tcPr>
            <w:tcW w:w="1555"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Direktive o staništima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Bombina bombina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crveni mukač</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Bombina variegata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žuti mukač</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Pelobates fuscus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češnjača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GMAZOVI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Emys orbicularis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barska kornjača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RIBE</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Eudontonmyzon vladykovi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dunavska paklara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Gymnocephalus baloni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Balonijev balavac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II,V</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Gymnocephalus schraetser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prugasti balavac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II,V</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Misgurnus fossilis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piškur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 xml:space="preserve">Romanogobio kessleri </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kessleri)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keslerova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Romanogobio uranoscopus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uranoscopus)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tankorepa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Romanogobio vladykovi</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albipinnatus)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bjeloperajna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Sabanejewia balcanica</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(=Sabanejewia aurata)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zlatni vijun</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Telestes souffia</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(=Leuciscus souffia)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blistavac </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Umbra krameri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crnka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EN</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Zingel streber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mali vretenac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Zingel zingel</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vretenac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LEPTIRI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Colias myrmidone</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narančasti poštar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 xml:space="preserve">Euphrydryas aurinia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močvarna riđa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Euphrydryas maturna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mala svibanjska riđa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Lycaena dispar</w:t>
            </w:r>
          </w:p>
        </w:tc>
        <w:tc>
          <w:tcPr>
            <w:tcW w:w="1985"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kiseličin vatreni plavac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Papilio machaon</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obični lastin rep</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Phengaris teleius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(Maculinea telejus)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livadni plavac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Zerynthia polyxena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uskršnji leptir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bl>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lastRenderedPageBreak/>
        <w:t>Mjere zaštite u cilju očuvanja strogo zaštićenih vrsta: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prije radova rekonstrukcije ili rušenja građevina (naročito onih koje se nekoliko ili više godina nisu koristile) nužno je kontaktirati nadležnu javnu ustanovu zaštite prirode radi utvrđivanja prisustva strogo zaštićene i/ili ugrožene faune, ponajprije šišmiša, te provoditi utvrđene dodatne mjere zaštite u smislu pogodnih razdoblja za obavljanje radova i omogućavanja nesmetanog ulaza i izlaza za šišmiše,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javnu rasvjetu i vanjsku rasvjetu istaknutih objekata planirati i izvoditi na način koji ne djeluje štetno na faunu područja,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pri utvrđivanju prikladnog tehničkog rješenja izvedbe elektroenergetskih objekata, potrebno je voditi računa o sprječavanju stradavanja ptica na tim objektima,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ograničavati intenziviranje poljoprivrede i izgradnje na područjima važnim za očuvanje strogo zaštićenih vrsta, ograničiti uporabu pesticida na poljprivrednim zemljištima u blizini prirodnih staništa gore navedenih vrsta, te održivim gospodarenjem u šumama i na poljoprivrednim površinama očuvati biljke  i životinje hraniteljice,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onemogućiti prenamjenu i isušivanje močvara, vodotokova, prirodnih stajaćica (bare i drugo),</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u što većoj mjeri očuvati prirodnost obala i cjelovitost priobalne vegetacije rijeke Mure i potoka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staništa na kojima ove vrste obitavaju s naglaskom na vlažna, vodena i travnjačka staništa,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povoljan vodni režim i povezanost toka rijeke Mure i potoka.</w:t>
      </w:r>
    </w:p>
    <w:p w:rsid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Osim zaštićenih biljnih i životinjskih vrsta na području Općine rasprostranjene su i ugrožene vrste čija brojnost opada, a staništa im nestaju. Za ugrožene biljne i životinjske  vrste koje su nabrojene u poglavlju 3.4.2 "Zaštita prirodnih vrijednosti  Obrazloženja ovog Plana preporuča se da vrijede ista ograničenja kao i za zaštićene biljne vrste.</w:t>
      </w:r>
    </w:p>
    <w:p w:rsidR="004D2D74" w:rsidRDefault="004D2D74" w:rsidP="004D2D74">
      <w:pPr>
        <w:pStyle w:val="Normalstavci"/>
        <w:numPr>
          <w:ilvl w:val="0"/>
          <w:numId w:val="0"/>
        </w:numPr>
        <w:tabs>
          <w:tab w:val="clear" w:pos="851"/>
        </w:tabs>
        <w:ind w:left="284" w:hanging="284"/>
        <w:rPr>
          <w:rFonts w:ascii="Tahoma" w:hAnsi="Tahoma" w:cs="Tahoma"/>
          <w:sz w:val="20"/>
        </w:rPr>
      </w:pPr>
    </w:p>
    <w:p w:rsidR="004D2D74" w:rsidRDefault="004D2D74" w:rsidP="004D2D74">
      <w:pPr>
        <w:pStyle w:val="Normalstavci"/>
        <w:numPr>
          <w:ilvl w:val="0"/>
          <w:numId w:val="0"/>
        </w:numPr>
        <w:tabs>
          <w:tab w:val="clear" w:pos="851"/>
        </w:tabs>
        <w:ind w:left="284" w:hanging="284"/>
        <w:rPr>
          <w:rFonts w:ascii="Tahoma" w:hAnsi="Tahoma" w:cs="Tahoma"/>
          <w:sz w:val="20"/>
        </w:rPr>
      </w:pPr>
    </w:p>
    <w:p w:rsidR="004D2D74" w:rsidRPr="00F0537F" w:rsidRDefault="004D2D74" w:rsidP="004D2D74">
      <w:pPr>
        <w:pStyle w:val="Normalstavci"/>
        <w:numPr>
          <w:ilvl w:val="0"/>
          <w:numId w:val="0"/>
        </w:numPr>
        <w:tabs>
          <w:tab w:val="clear" w:pos="851"/>
        </w:tabs>
        <w:ind w:left="284" w:hanging="284"/>
        <w:rPr>
          <w:rFonts w:ascii="Tahoma" w:hAnsi="Tahoma" w:cs="Tahoma"/>
          <w:sz w:val="20"/>
        </w:rPr>
      </w:pPr>
    </w:p>
    <w:p w:rsidR="00D111FC" w:rsidRDefault="00D111FC" w:rsidP="00D111FC">
      <w:pPr>
        <w:pStyle w:val="lanak"/>
        <w:numPr>
          <w:ilvl w:val="12"/>
          <w:numId w:val="0"/>
        </w:numPr>
        <w:ind w:firstLine="340"/>
        <w:rPr>
          <w:rFonts w:ascii="Tahoma" w:hAnsi="Tahoma" w:cs="Tahoma"/>
          <w:color w:val="auto"/>
        </w:rPr>
      </w:pPr>
      <w:r w:rsidRPr="00C20E87">
        <w:rPr>
          <w:rFonts w:ascii="Tahoma" w:hAnsi="Tahoma" w:cs="Tahoma"/>
          <w:color w:val="auto"/>
        </w:rPr>
        <w:t xml:space="preserve">Članak </w:t>
      </w:r>
      <w:r w:rsidRPr="00C20E87">
        <w:rPr>
          <w:rFonts w:ascii="Tahoma" w:hAnsi="Tahoma" w:cs="Tahoma"/>
          <w:color w:val="auto"/>
        </w:rPr>
        <w:fldChar w:fldCharType="begin"/>
      </w:r>
      <w:r w:rsidRPr="00C20E87">
        <w:rPr>
          <w:rFonts w:ascii="Tahoma" w:hAnsi="Tahoma" w:cs="Tahoma"/>
          <w:color w:val="auto"/>
        </w:rPr>
        <w:instrText xml:space="preserve">AUTONUM </w:instrText>
      </w:r>
      <w:r w:rsidRPr="00C20E87">
        <w:rPr>
          <w:rFonts w:ascii="Tahoma" w:hAnsi="Tahoma" w:cs="Tahoma"/>
          <w:color w:val="auto"/>
        </w:rPr>
        <w:fldChar w:fldCharType="separate"/>
      </w:r>
      <w:r w:rsidRPr="00C20E87">
        <w:rPr>
          <w:rFonts w:ascii="Tahoma" w:hAnsi="Tahoma" w:cs="Tahoma"/>
          <w:color w:val="auto"/>
        </w:rPr>
        <w:t>2.</w:t>
      </w:r>
      <w:r w:rsidRPr="00C20E87">
        <w:rPr>
          <w:rFonts w:ascii="Tahoma" w:hAnsi="Tahoma" w:cs="Tahoma"/>
          <w:color w:val="auto"/>
        </w:rPr>
        <w:fldChar w:fldCharType="end"/>
      </w:r>
    </w:p>
    <w:p w:rsidR="00F0537F" w:rsidRDefault="00F0537F" w:rsidP="00F0537F">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144</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F0537F">
        <w:rPr>
          <w:rFonts w:ascii="Tahoma" w:hAnsi="Tahoma" w:cs="Tahoma"/>
          <w:szCs w:val="22"/>
        </w:rPr>
        <w:t>6.2.</w:t>
      </w:r>
      <w:r>
        <w:rPr>
          <w:rFonts w:ascii="Tahoma" w:hAnsi="Tahoma" w:cs="Tahoma"/>
          <w:szCs w:val="22"/>
        </w:rPr>
        <w:t>3</w:t>
      </w:r>
      <w:r w:rsidRPr="00F0537F">
        <w:rPr>
          <w:rFonts w:ascii="Tahoma" w:hAnsi="Tahoma" w:cs="Tahoma"/>
          <w:szCs w:val="22"/>
        </w:rPr>
        <w:t xml:space="preserve">. </w:t>
      </w:r>
      <w:r>
        <w:rPr>
          <w:rFonts w:ascii="Tahoma" w:hAnsi="Tahoma" w:cs="Tahoma"/>
          <w:szCs w:val="22"/>
        </w:rPr>
        <w:t>Ugroženi i rijetki stanišni tipovi</w:t>
      </w:r>
    </w:p>
    <w:p w:rsidR="00F0537F"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Na području općine Dekanovec prisutna su ugrožena i rijetka staništa, prema Pravilniku o popisu stanišnih tipova, karti staništa te ugroženim i rijetkim stanišnim tipovima (NN br. 88/14) i EU Direktivi o staništima.</w:t>
      </w:r>
    </w:p>
    <w:p w:rsidR="00F0537F" w:rsidRPr="00F0537F" w:rsidRDefault="00F0537F" w:rsidP="00F0537F">
      <w:pPr>
        <w:pStyle w:val="Normalstavci"/>
        <w:numPr>
          <w:ilvl w:val="0"/>
          <w:numId w:val="0"/>
        </w:numPr>
        <w:tabs>
          <w:tab w:val="clear" w:pos="851"/>
        </w:tabs>
        <w:ind w:left="567"/>
        <w:rPr>
          <w:rFonts w:ascii="Tahoma" w:hAnsi="Tahoma" w:cs="Tahom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3"/>
        <w:gridCol w:w="3318"/>
      </w:tblGrid>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Tip staništa - NKS</w:t>
            </w:r>
          </w:p>
        </w:tc>
        <w:tc>
          <w:tcPr>
            <w:tcW w:w="3397" w:type="dxa"/>
          </w:tcPr>
          <w:p w:rsidR="00F0537F" w:rsidRPr="00F0537F" w:rsidRDefault="00F0537F" w:rsidP="00641892">
            <w:pPr>
              <w:tabs>
                <w:tab w:val="left" w:pos="851"/>
              </w:tabs>
              <w:spacing w:before="100" w:beforeAutospacing="1"/>
              <w:rPr>
                <w:rFonts w:ascii="Tahoma" w:hAnsi="Tahoma" w:cs="Tahoma"/>
                <w:b/>
                <w:bCs/>
                <w:sz w:val="18"/>
                <w:szCs w:val="18"/>
                <w:lang w:eastAsia="hr-HR"/>
              </w:rPr>
            </w:pPr>
            <w:r w:rsidRPr="00F0537F">
              <w:rPr>
                <w:rFonts w:ascii="Tahoma" w:hAnsi="Tahoma" w:cs="Tahoma"/>
                <w:sz w:val="18"/>
                <w:szCs w:val="18"/>
                <w:lang w:eastAsia="hr-HR"/>
              </w:rPr>
              <w:t>NKS kod</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Neobrasle i slabo obrasle obale tekućica</w:t>
            </w:r>
            <w:r w:rsidRPr="00F0537F">
              <w:rPr>
                <w:rFonts w:ascii="Tahoma" w:hAnsi="Tahoma" w:cs="Tahoma"/>
                <w:sz w:val="18"/>
                <w:szCs w:val="18"/>
                <w:lang w:eastAsia="hr-HR"/>
              </w:rPr>
              <w:t xml:space="preserve"> - Neobrasle i slabo obrasle obale tekućica suhe uslijed umjetnog ili prirodnog kolebanja vodnog lica. Uključuje obale s mekim i mobilnim sedimentima, te kamenite i stjenovite obale. Često važna  staništa za ishranu nekih migratornih vrsta ptica.</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A.2.7</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Vlažne livade Srednje Europe</w:t>
            </w:r>
            <w:r w:rsidRPr="00F0537F">
              <w:rPr>
                <w:rFonts w:ascii="Tahoma" w:hAnsi="Tahoma" w:cs="Tahoma"/>
                <w:sz w:val="18"/>
                <w:szCs w:val="18"/>
                <w:lang w:eastAsia="hr-HR"/>
              </w:rPr>
              <w:t xml:space="preserve"> (Red MOLINIETALIA W. Koch 1926) - pripadaju razredu MOLINIO-ARRHENATHERETEA R.TX.1937.Navedeni skup predstavlja higrofilne livade Srednje Europe koje su rasprostranjene od nizinskog do brdskog vegetacijskog pojasa.</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C.2.2.</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Poplavne šume vrba</w:t>
            </w:r>
            <w:r w:rsidRPr="00F0537F">
              <w:rPr>
                <w:rFonts w:ascii="Tahoma" w:hAnsi="Tahoma" w:cs="Tahoma"/>
                <w:sz w:val="18"/>
                <w:szCs w:val="18"/>
                <w:lang w:eastAsia="hr-HR"/>
              </w:rPr>
              <w:t xml:space="preserve"> (Sveza Salicion albae Soo 1930)</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E.1.1.</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Poplavne šume topola</w:t>
            </w:r>
            <w:r w:rsidRPr="00F0537F">
              <w:rPr>
                <w:rFonts w:ascii="Tahoma" w:hAnsi="Tahoma" w:cs="Tahoma"/>
                <w:sz w:val="18"/>
                <w:szCs w:val="18"/>
                <w:lang w:eastAsia="hr-HR"/>
              </w:rPr>
              <w:t xml:space="preserve"> (Sveza Populion albae Br.Bl. 1931)</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E.1.2.</w:t>
            </w:r>
          </w:p>
        </w:tc>
      </w:tr>
    </w:tbl>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Na području Općine Dekanovec nema hrvatskih endemičnih vrsta, odnosno endemičnih vrsta za Republiku Hrvatsku, niti su definirani ekološki koridori i selidbeni putovi životinja.</w:t>
      </w:r>
    </w:p>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Mjere zaštite u cilju očuvanja ugroženih i rijetkih stanišnih tipova: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ugrožene i rijetke stanišne tipove očuvati na što većoj površini i u što prirodnijem stanju, ne planirati zahvate kojima se unose strane (alohtone) vrste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raznolikost staništa na vodotocima (neutvrđene obale, sprudovi, brzaci) i povoljnu dinamiku voda (meandriranje, prenošenje i odlaganje nanosa)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na prostorima ugroženih i rijetkih močvarnih i vlažnih staništa izbjegavati planiranje građevinskih zahvata, posebno prometne i komunalne infrastrukture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lastRenderedPageBreak/>
        <w:t>u gospodarenju vodama osigurati prikladnu brigu za očuvanje ugroženih i rijetkih divljih svojti,  te sustavno praćenje njihova stanja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osigurati propisno zbrinjavanje otpada i otpadnih voda.</w:t>
      </w:r>
    </w:p>
    <w:p w:rsidR="00D111FC" w:rsidRDefault="00D111FC" w:rsidP="00D111FC">
      <w:pPr>
        <w:pStyle w:val="lanak"/>
        <w:numPr>
          <w:ilvl w:val="12"/>
          <w:numId w:val="0"/>
        </w:numPr>
        <w:ind w:firstLine="340"/>
        <w:rPr>
          <w:rFonts w:ascii="Tahoma" w:hAnsi="Tahoma" w:cs="Tahoma"/>
          <w:color w:val="auto"/>
        </w:rPr>
      </w:pPr>
      <w:r w:rsidRPr="007858E3">
        <w:rPr>
          <w:rFonts w:ascii="Tahoma" w:hAnsi="Tahoma" w:cs="Tahoma"/>
          <w:color w:val="auto"/>
        </w:rPr>
        <w:t xml:space="preserve">Članak </w:t>
      </w:r>
      <w:r w:rsidRPr="007858E3">
        <w:rPr>
          <w:rFonts w:ascii="Tahoma" w:hAnsi="Tahoma" w:cs="Tahoma"/>
          <w:color w:val="auto"/>
        </w:rPr>
        <w:fldChar w:fldCharType="begin"/>
      </w:r>
      <w:r w:rsidRPr="007858E3">
        <w:rPr>
          <w:rFonts w:ascii="Tahoma" w:hAnsi="Tahoma" w:cs="Tahoma"/>
          <w:color w:val="auto"/>
        </w:rPr>
        <w:instrText xml:space="preserve">AUTONUM </w:instrText>
      </w:r>
      <w:r w:rsidRPr="007858E3">
        <w:rPr>
          <w:rFonts w:ascii="Tahoma" w:hAnsi="Tahoma" w:cs="Tahoma"/>
          <w:color w:val="auto"/>
        </w:rPr>
        <w:fldChar w:fldCharType="separate"/>
      </w:r>
      <w:r w:rsidRPr="007858E3">
        <w:rPr>
          <w:rFonts w:ascii="Tahoma" w:hAnsi="Tahoma" w:cs="Tahoma"/>
          <w:color w:val="auto"/>
        </w:rPr>
        <w:t>2.</w:t>
      </w:r>
      <w:r w:rsidRPr="007858E3">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Normalstavci"/>
        <w:numPr>
          <w:ilvl w:val="0"/>
          <w:numId w:val="114"/>
        </w:numPr>
        <w:tabs>
          <w:tab w:val="clear" w:pos="851"/>
        </w:tabs>
        <w:rPr>
          <w:rFonts w:ascii="Tahoma" w:hAnsi="Tahoma" w:cs="Tahoma"/>
          <w:sz w:val="20"/>
        </w:rPr>
      </w:pPr>
      <w:r w:rsidRPr="00950351">
        <w:rPr>
          <w:rFonts w:ascii="Tahoma" w:hAnsi="Tahoma" w:cs="Tahoma"/>
          <w:sz w:val="20"/>
        </w:rPr>
        <w:t>Mjere zaštite kulturnih dobara provode se neposrednom primjenom Zakona o zaštiti i očuvanju kulturnih dobara. (NN br. 69/99, 151/03, 157/03, 100/04, 87/09, 88/10, 61/11, 25/12, 136/12, 157/13, 152/14 , 98/15, 44/17, 90/18).</w:t>
      </w:r>
    </w:p>
    <w:p w:rsidR="00950351" w:rsidRPr="00950351" w:rsidRDefault="00950351" w:rsidP="00DB105C">
      <w:pPr>
        <w:pStyle w:val="Normalstavci"/>
        <w:numPr>
          <w:ilvl w:val="0"/>
          <w:numId w:val="114"/>
        </w:numPr>
        <w:tabs>
          <w:tab w:val="clear" w:pos="851"/>
        </w:tabs>
        <w:rPr>
          <w:rFonts w:ascii="Tahoma" w:hAnsi="Tahoma" w:cs="Tahoma"/>
          <w:sz w:val="20"/>
        </w:rPr>
      </w:pPr>
      <w:r w:rsidRPr="00950351">
        <w:rPr>
          <w:rFonts w:ascii="Tahoma" w:hAnsi="Tahoma" w:cs="Tahoma"/>
          <w:sz w:val="20"/>
        </w:rPr>
        <w:t>Ministarstvo kulture, Uprava za zaštitu kulturne baštine, Konzervatorski odjel u Varaždinu, u daljnjem tekstu nadležni Konzervatorski odjel, nadležno je za nadzor provedbe mjera zaštite kulturno -povijesnih vrijednosti na području Općine.</w:t>
      </w:r>
    </w:p>
    <w:p w:rsidR="00950351" w:rsidRPr="00950351" w:rsidRDefault="00950351" w:rsidP="00DB105C">
      <w:pPr>
        <w:pStyle w:val="urbanizam-podnaslov3"/>
        <w:numPr>
          <w:ilvl w:val="0"/>
          <w:numId w:val="114"/>
        </w:numPr>
        <w:tabs>
          <w:tab w:val="left" w:pos="567"/>
        </w:tabs>
        <w:spacing w:before="0" w:beforeAutospacing="0" w:line="276" w:lineRule="auto"/>
        <w:rPr>
          <w:rFonts w:ascii="Arial" w:hAnsi="Arial" w:cs="Arial"/>
          <w:caps w:val="0"/>
          <w:szCs w:val="22"/>
        </w:rPr>
      </w:pPr>
      <w:r w:rsidRPr="00950351">
        <w:rPr>
          <w:rFonts w:ascii="Tahoma" w:hAnsi="Tahoma" w:cs="Tahoma"/>
          <w:caps w:val="0"/>
          <w:w w:val="100"/>
          <w:sz w:val="20"/>
        </w:rPr>
        <w:t>Zaštitu kulturnih dobara treba provesti njihovom identifikacijom - izradom inventara kulturnih dobara, dokumentiranjem - uspostavljanjem arhiva podataka i revizijom postojeće evidencije (uspostavljanje ili skidanje zaštite</w:t>
      </w:r>
      <w:r w:rsidRPr="00950351">
        <w:rPr>
          <w:rStyle w:val="urbanizam"/>
          <w:rFonts w:ascii="Arial" w:hAnsi="Arial"/>
          <w:caps w:val="0"/>
          <w:szCs w:val="22"/>
        </w:rPr>
        <w:t>).</w:t>
      </w:r>
    </w:p>
    <w:p w:rsidR="00D111FC" w:rsidRDefault="00D111FC" w:rsidP="00D111FC">
      <w:pPr>
        <w:pStyle w:val="lanak"/>
        <w:numPr>
          <w:ilvl w:val="12"/>
          <w:numId w:val="0"/>
        </w:numPr>
        <w:ind w:firstLine="340"/>
        <w:rPr>
          <w:rFonts w:ascii="Tahoma" w:hAnsi="Tahoma" w:cs="Tahoma"/>
          <w:color w:val="auto"/>
        </w:rPr>
      </w:pPr>
      <w:r w:rsidRPr="0021201C">
        <w:rPr>
          <w:rFonts w:ascii="Tahoma" w:hAnsi="Tahoma" w:cs="Tahoma"/>
          <w:color w:val="auto"/>
        </w:rPr>
        <w:t xml:space="preserve">Članak </w:t>
      </w:r>
      <w:r w:rsidRPr="0021201C">
        <w:rPr>
          <w:rFonts w:ascii="Tahoma" w:hAnsi="Tahoma" w:cs="Tahoma"/>
          <w:color w:val="auto"/>
        </w:rPr>
        <w:fldChar w:fldCharType="begin"/>
      </w:r>
      <w:r w:rsidRPr="0021201C">
        <w:rPr>
          <w:rFonts w:ascii="Tahoma" w:hAnsi="Tahoma" w:cs="Tahoma"/>
          <w:color w:val="auto"/>
        </w:rPr>
        <w:instrText xml:space="preserve">AUTONUM </w:instrText>
      </w:r>
      <w:r w:rsidRPr="0021201C">
        <w:rPr>
          <w:rFonts w:ascii="Tahoma" w:hAnsi="Tahoma" w:cs="Tahoma"/>
          <w:color w:val="auto"/>
        </w:rPr>
        <w:fldChar w:fldCharType="separate"/>
      </w:r>
      <w:r w:rsidRPr="0021201C">
        <w:rPr>
          <w:rFonts w:ascii="Tahoma" w:hAnsi="Tahoma" w:cs="Tahoma"/>
          <w:color w:val="auto"/>
        </w:rPr>
        <w:t>2.</w:t>
      </w:r>
      <w:r w:rsidRPr="0021201C">
        <w:rPr>
          <w:rFonts w:ascii="Tahoma" w:hAnsi="Tahoma" w:cs="Tahoma"/>
          <w:color w:val="auto"/>
        </w:rPr>
        <w:fldChar w:fldCharType="end"/>
      </w:r>
    </w:p>
    <w:p w:rsidR="00950351" w:rsidRDefault="00950351" w:rsidP="00950351">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145. dodaje se članak </w:t>
      </w:r>
      <w:r w:rsidRPr="00600D8E">
        <w:rPr>
          <w:rFonts w:ascii="Tahoma" w:hAnsi="Tahoma" w:cs="Tahoma"/>
          <w:b/>
          <w:bCs/>
          <w:sz w:val="20"/>
        </w:rPr>
        <w:t>1</w:t>
      </w:r>
      <w:r>
        <w:rPr>
          <w:rFonts w:ascii="Tahoma" w:hAnsi="Tahoma" w:cs="Tahoma"/>
          <w:b/>
          <w:bCs/>
          <w:sz w:val="20"/>
        </w:rPr>
        <w:t>45</w:t>
      </w:r>
      <w:r w:rsidRPr="00600D8E">
        <w:rPr>
          <w:rFonts w:ascii="Tahoma" w:hAnsi="Tahoma" w:cs="Tahoma"/>
          <w:b/>
          <w:bCs/>
          <w:sz w:val="20"/>
        </w:rPr>
        <w:t>a</w:t>
      </w:r>
      <w:r>
        <w:rPr>
          <w:rFonts w:ascii="Tahoma" w:hAnsi="Tahoma" w:cs="Tahoma"/>
          <w:sz w:val="20"/>
        </w:rPr>
        <w:t>. koji glasi:</w:t>
      </w:r>
    </w:p>
    <w:p w:rsidR="00950351" w:rsidRPr="00950351" w:rsidRDefault="00950351" w:rsidP="001F353C">
      <w:pPr>
        <w:pStyle w:val="stavak"/>
        <w:numPr>
          <w:ilvl w:val="0"/>
          <w:numId w:val="15"/>
        </w:numPr>
        <w:tabs>
          <w:tab w:val="left" w:pos="567"/>
        </w:tabs>
        <w:ind w:left="567" w:hanging="567"/>
        <w:jc w:val="both"/>
        <w:rPr>
          <w:rFonts w:cs="Tahoma"/>
          <w:bCs w:val="0"/>
          <w:sz w:val="20"/>
        </w:rPr>
      </w:pPr>
      <w:r w:rsidRPr="00950351">
        <w:rPr>
          <w:rFonts w:cs="Tahoma"/>
          <w:bCs w:val="0"/>
          <w:sz w:val="20"/>
        </w:rPr>
        <w:t>Evidentirani arheološki lokalitet na području općine Dekanovec  je antički arheološki lokalitet "Beli pil", otkriven cca 500 m južno od Dekanovca.</w:t>
      </w:r>
    </w:p>
    <w:p w:rsidR="00950351" w:rsidRPr="00950351" w:rsidRDefault="00950351" w:rsidP="001F353C">
      <w:pPr>
        <w:pStyle w:val="stavak"/>
        <w:numPr>
          <w:ilvl w:val="0"/>
          <w:numId w:val="15"/>
        </w:numPr>
        <w:tabs>
          <w:tab w:val="left" w:pos="567"/>
        </w:tabs>
        <w:spacing w:before="0"/>
        <w:ind w:left="567" w:hanging="567"/>
        <w:jc w:val="both"/>
        <w:rPr>
          <w:rFonts w:cs="Tahoma"/>
          <w:bCs w:val="0"/>
          <w:sz w:val="20"/>
        </w:rPr>
      </w:pPr>
      <w:r w:rsidRPr="00950351">
        <w:rPr>
          <w:rFonts w:cs="Tahoma"/>
          <w:bCs w:val="0"/>
          <w:sz w:val="20"/>
        </w:rPr>
        <w:t>Za sve iskope i zemljane radove unutar arheološkog lokaliteta i nalazišta navedenih u stavku 1. ovog članka, a koji se izvode na dubini većoj od 40 cm ispod razine tla, potrebno je osigurati nadzor arheologa.</w:t>
      </w:r>
    </w:p>
    <w:p w:rsidR="00950351" w:rsidRPr="00950351" w:rsidRDefault="00950351" w:rsidP="001F353C">
      <w:pPr>
        <w:pStyle w:val="stavak"/>
        <w:numPr>
          <w:ilvl w:val="0"/>
          <w:numId w:val="15"/>
        </w:numPr>
        <w:tabs>
          <w:tab w:val="left" w:pos="567"/>
        </w:tabs>
        <w:spacing w:before="0"/>
        <w:ind w:left="567" w:hanging="567"/>
        <w:jc w:val="both"/>
        <w:rPr>
          <w:rFonts w:cs="Tahoma"/>
          <w:bCs w:val="0"/>
          <w:sz w:val="20"/>
        </w:rPr>
      </w:pPr>
      <w:r w:rsidRPr="00950351">
        <w:rPr>
          <w:rFonts w:cs="Tahoma"/>
          <w:sz w:val="20"/>
        </w:rPr>
        <w:t>Ukoliko se izvan područja arheološkog lokaliteta,</w:t>
      </w:r>
      <w:r w:rsidRPr="00950351">
        <w:rPr>
          <w:rFonts w:ascii="Arial" w:hAnsi="Arial" w:cs="Arial"/>
          <w:sz w:val="20"/>
          <w:lang w:eastAsia="hr-HR"/>
        </w:rPr>
        <w:t xml:space="preserve"> </w:t>
      </w:r>
      <w:r w:rsidRPr="00950351">
        <w:rPr>
          <w:rFonts w:cs="Tahoma"/>
          <w:sz w:val="20"/>
        </w:rPr>
        <w:t xml:space="preserve">pri izvođenju građevinskih radova ili bilo kakvih radova u zemlji naiđe na predmete ili nalaze za koje se pretpostavlja da imaju arheološki i/ili povijesni značaj potrebno je radove odmah obustaviti i o tome obavijestiti nadležni Konzervatorski odjel. </w:t>
      </w:r>
    </w:p>
    <w:p w:rsidR="00950351" w:rsidRPr="00950351" w:rsidRDefault="00950351" w:rsidP="001F353C">
      <w:pPr>
        <w:pStyle w:val="stavak"/>
        <w:numPr>
          <w:ilvl w:val="0"/>
          <w:numId w:val="15"/>
        </w:numPr>
        <w:tabs>
          <w:tab w:val="left" w:pos="567"/>
        </w:tabs>
        <w:spacing w:before="0"/>
        <w:ind w:left="567" w:hanging="567"/>
        <w:jc w:val="both"/>
        <w:rPr>
          <w:rFonts w:cs="Tahoma"/>
          <w:sz w:val="20"/>
        </w:rPr>
      </w:pPr>
      <w:r w:rsidRPr="00950351">
        <w:rPr>
          <w:rFonts w:cs="Tahoma"/>
          <w:sz w:val="20"/>
        </w:rPr>
        <w:t>Za zahvate u prostoru kod kojih se izvode zemljani radovi na velikim površinama kao što su planirani infrastrukturni koridori državnog i županijskog značaja, potrebno je zatražiti posebne uvjete nadležnog Konzervatorskog odjela radi utvrđivanja potrebe rekognosciranja terena radi determinacije moguće arheološke baštine na tom prostoru. Temeljem izvješća o izvršenom rekognosciranju terena, ovisno o rezultatima, stručna služba nadležnog tijela za zaštitu i očuvanje kulturnih dobara utvrditi će daljnje smjernice i uvjete sukladno Zakonu o zaštiti i očuvanju kulturnih dobara.</w:t>
      </w:r>
    </w:p>
    <w:p w:rsidR="00D111FC" w:rsidRDefault="00D111FC" w:rsidP="00D111FC">
      <w:pPr>
        <w:pStyle w:val="lanak"/>
        <w:numPr>
          <w:ilvl w:val="12"/>
          <w:numId w:val="0"/>
        </w:numPr>
        <w:ind w:firstLine="340"/>
        <w:rPr>
          <w:rFonts w:ascii="Tahoma" w:hAnsi="Tahoma" w:cs="Tahoma"/>
          <w:color w:val="000000"/>
        </w:rPr>
      </w:pPr>
      <w:r w:rsidRPr="00A46869">
        <w:rPr>
          <w:rFonts w:ascii="Tahoma" w:hAnsi="Tahoma" w:cs="Tahoma"/>
          <w:color w:val="000000"/>
        </w:rPr>
        <w:t xml:space="preserve">Članak </w:t>
      </w:r>
      <w:r w:rsidRPr="00A46869">
        <w:rPr>
          <w:rFonts w:ascii="Tahoma" w:hAnsi="Tahoma" w:cs="Tahoma"/>
          <w:color w:val="000000"/>
        </w:rPr>
        <w:fldChar w:fldCharType="begin"/>
      </w:r>
      <w:r w:rsidRPr="00A46869">
        <w:rPr>
          <w:rFonts w:ascii="Tahoma" w:hAnsi="Tahoma" w:cs="Tahoma"/>
          <w:color w:val="000000"/>
        </w:rPr>
        <w:instrText xml:space="preserve">AUTONUM </w:instrText>
      </w:r>
      <w:r w:rsidRPr="00A46869">
        <w:rPr>
          <w:rFonts w:ascii="Tahoma" w:hAnsi="Tahoma" w:cs="Tahoma"/>
          <w:color w:val="000000"/>
        </w:rPr>
        <w:fldChar w:fldCharType="separate"/>
      </w:r>
      <w:r w:rsidRPr="00A46869">
        <w:rPr>
          <w:rFonts w:ascii="Tahoma" w:hAnsi="Tahoma" w:cs="Tahoma"/>
          <w:color w:val="000000"/>
        </w:rPr>
        <w:t>2.</w:t>
      </w:r>
      <w:r w:rsidRPr="00A46869">
        <w:rPr>
          <w:rFonts w:ascii="Tahoma" w:hAnsi="Tahoma" w:cs="Tahoma"/>
          <w:color w:val="000000"/>
        </w:rPr>
        <w:fldChar w:fldCharType="end"/>
      </w:r>
    </w:p>
    <w:p w:rsidR="00950351" w:rsidRDefault="00950351" w:rsidP="00950351">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stavak"/>
        <w:numPr>
          <w:ilvl w:val="0"/>
          <w:numId w:val="115"/>
        </w:numPr>
        <w:tabs>
          <w:tab w:val="left" w:pos="567"/>
        </w:tabs>
        <w:jc w:val="both"/>
        <w:rPr>
          <w:rFonts w:cs="Tahoma"/>
          <w:bCs w:val="0"/>
          <w:sz w:val="20"/>
        </w:rPr>
      </w:pPr>
      <w:r w:rsidRPr="00950351">
        <w:rPr>
          <w:rFonts w:cs="Tahoma"/>
          <w:bCs w:val="0"/>
          <w:sz w:val="20"/>
        </w:rPr>
        <w:t>Prema Zakonu o zaštiti i očuvanju kulturnih dobara (NN RH br. 69/99, 151/03, 157/03, 87/09, 88/10, 61/11, 25/12, 136/12, 157/13,152/14, 98/15-Uredba, 44/17) na području općine Dekanovec župna crkva Svih Svetih zaštićena je kao kulturno dobro, te je upisana je u Registar kulturnih dobara Republike Hrvatske, u Listu zaštićenih kulturnih dobara Republike Hrvatske pod kategorijom nepokretnih kulturnih dobara:</w:t>
      </w:r>
    </w:p>
    <w:tbl>
      <w:tblPr>
        <w:tblpPr w:leftFromText="180" w:rightFromText="180" w:vertAnchor="text" w:horzAnchor="margin" w:tblpXSpec="center" w:tblpY="118"/>
        <w:tblW w:w="0" w:type="auto"/>
        <w:shd w:val="clear" w:color="auto" w:fill="FFFFFF"/>
        <w:tblCellMar>
          <w:left w:w="0" w:type="dxa"/>
          <w:right w:w="0" w:type="dxa"/>
        </w:tblCellMar>
        <w:tblLook w:val="04A0" w:firstRow="1" w:lastRow="0" w:firstColumn="1" w:lastColumn="0" w:noHBand="0" w:noVBand="1"/>
      </w:tblPr>
      <w:tblGrid>
        <w:gridCol w:w="1418"/>
        <w:gridCol w:w="2268"/>
        <w:gridCol w:w="2268"/>
        <w:gridCol w:w="1781"/>
        <w:gridCol w:w="1304"/>
      </w:tblGrid>
      <w:tr w:rsidR="00950351" w:rsidRPr="00950351" w:rsidTr="00641892">
        <w:trPr>
          <w:trHeight w:val="20"/>
        </w:trPr>
        <w:tc>
          <w:tcPr>
            <w:tcW w:w="14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left"/>
              <w:textAlignment w:val="baseline"/>
              <w:rPr>
                <w:rFonts w:ascii="Tahoma" w:hAnsi="Tahoma" w:cs="Tahoma"/>
                <w:sz w:val="18"/>
                <w:szCs w:val="18"/>
              </w:rPr>
            </w:pPr>
            <w:r w:rsidRPr="00950351">
              <w:rPr>
                <w:rFonts w:ascii="Tahoma" w:hAnsi="Tahoma" w:cs="Tahoma"/>
                <w:sz w:val="18"/>
                <w:szCs w:val="18"/>
                <w:bdr w:val="none" w:sz="0" w:space="0" w:color="auto" w:frame="1"/>
              </w:rPr>
              <w:t xml:space="preserve">Naselje, Adresa       </w:t>
            </w:r>
          </w:p>
        </w:tc>
        <w:tc>
          <w:tcPr>
            <w:tcW w:w="2268" w:type="dxa"/>
            <w:vMerge w:val="restart"/>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Kulturno dobro</w:t>
            </w:r>
          </w:p>
        </w:tc>
        <w:tc>
          <w:tcPr>
            <w:tcW w:w="4049" w:type="dxa"/>
            <w:gridSpan w:val="2"/>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Prostorne međe</w:t>
            </w:r>
          </w:p>
        </w:tc>
        <w:tc>
          <w:tcPr>
            <w:tcW w:w="1127" w:type="dxa"/>
            <w:vMerge w:val="restart"/>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Broj Registra</w:t>
            </w:r>
          </w:p>
        </w:tc>
      </w:tr>
      <w:tr w:rsidR="00950351" w:rsidRPr="00950351" w:rsidTr="00641892">
        <w:trPr>
          <w:trHeight w:val="558"/>
        </w:trPr>
        <w:tc>
          <w:tcPr>
            <w:tcW w:w="1418"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950351" w:rsidRPr="00950351" w:rsidRDefault="00950351" w:rsidP="00641892">
            <w:pPr>
              <w:rPr>
                <w:rFonts w:ascii="Tahoma" w:hAnsi="Tahoma" w:cs="Tahoma"/>
                <w:sz w:val="20"/>
              </w:rPr>
            </w:pPr>
          </w:p>
        </w:tc>
        <w:tc>
          <w:tcPr>
            <w:tcW w:w="2268" w:type="dxa"/>
            <w:vMerge/>
            <w:tcBorders>
              <w:top w:val="single" w:sz="8" w:space="0" w:color="000000"/>
              <w:left w:val="nil"/>
              <w:bottom w:val="single" w:sz="8" w:space="0" w:color="000000"/>
              <w:right w:val="single" w:sz="8" w:space="0" w:color="000000"/>
            </w:tcBorders>
            <w:shd w:val="clear" w:color="auto" w:fill="FFFFFF"/>
            <w:vAlign w:val="center"/>
          </w:tcPr>
          <w:p w:rsidR="00950351" w:rsidRPr="00950351" w:rsidRDefault="00950351" w:rsidP="00641892">
            <w:pPr>
              <w:rPr>
                <w:rFonts w:ascii="Tahoma" w:hAnsi="Tahoma" w:cs="Tahoma"/>
                <w:sz w:val="20"/>
              </w:rPr>
            </w:pP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Katastarske čestice</w:t>
            </w:r>
          </w:p>
        </w:tc>
        <w:tc>
          <w:tcPr>
            <w:tcW w:w="1781"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rPr>
            </w:pPr>
            <w:r w:rsidRPr="00950351">
              <w:rPr>
                <w:rFonts w:ascii="Tahoma" w:hAnsi="Tahoma" w:cs="Tahoma"/>
                <w:sz w:val="18"/>
                <w:szCs w:val="18"/>
                <w:bdr w:val="none" w:sz="0" w:space="0" w:color="auto" w:frame="1"/>
              </w:rPr>
              <w:t>Katastarska općina</w:t>
            </w:r>
          </w:p>
        </w:tc>
        <w:tc>
          <w:tcPr>
            <w:tcW w:w="1127" w:type="dxa"/>
            <w:vMerge/>
            <w:tcBorders>
              <w:top w:val="single" w:sz="8" w:space="0" w:color="000000"/>
              <w:left w:val="nil"/>
              <w:bottom w:val="single" w:sz="8" w:space="0" w:color="000000"/>
              <w:right w:val="single" w:sz="8" w:space="0" w:color="000000"/>
            </w:tcBorders>
            <w:shd w:val="clear" w:color="auto" w:fill="FFFFFF"/>
            <w:vAlign w:val="bottom"/>
          </w:tcPr>
          <w:p w:rsidR="00950351" w:rsidRPr="00950351" w:rsidRDefault="00950351" w:rsidP="00641892">
            <w:pPr>
              <w:rPr>
                <w:rFonts w:ascii="Tahoma" w:hAnsi="Tahoma" w:cs="Tahoma"/>
                <w:sz w:val="20"/>
              </w:rPr>
            </w:pPr>
          </w:p>
        </w:tc>
      </w:tr>
      <w:tr w:rsidR="00950351" w:rsidRPr="00950351" w:rsidTr="00641892">
        <w:trPr>
          <w:trHeight w:val="495"/>
        </w:trPr>
        <w:tc>
          <w:tcPr>
            <w:tcW w:w="1418" w:type="dxa"/>
            <w:tcBorders>
              <w:top w:val="nil"/>
              <w:left w:val="single" w:sz="8" w:space="0" w:color="000000"/>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textAlignment w:val="baseline"/>
              <w:rPr>
                <w:rFonts w:ascii="Tahoma" w:hAnsi="Tahoma" w:cs="Tahoma"/>
                <w:sz w:val="20"/>
              </w:rPr>
            </w:pPr>
            <w:r w:rsidRPr="00950351">
              <w:rPr>
                <w:rFonts w:ascii="Tahoma" w:hAnsi="Tahoma" w:cs="Tahoma"/>
                <w:sz w:val="20"/>
                <w:bdr w:val="none" w:sz="0" w:space="0" w:color="auto" w:frame="1"/>
              </w:rPr>
              <w:t>DEKANOVEC</w:t>
            </w: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ind w:hanging="425"/>
              <w:jc w:val="left"/>
              <w:textAlignment w:val="baseline"/>
              <w:rPr>
                <w:rFonts w:ascii="Tahoma" w:hAnsi="Tahoma" w:cs="Tahoma"/>
                <w:sz w:val="20"/>
              </w:rPr>
            </w:pPr>
            <w:r w:rsidRPr="00950351">
              <w:rPr>
                <w:rFonts w:ascii="Tahoma" w:hAnsi="Tahoma" w:cs="Tahoma"/>
                <w:sz w:val="20"/>
                <w:bdr w:val="none" w:sz="0" w:space="0" w:color="auto" w:frame="1"/>
              </w:rPr>
              <w:t>Župna crkva Svih Svetih</w:t>
            </w: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2434(82/3), 2433(45).</w:t>
            </w:r>
          </w:p>
        </w:tc>
        <w:tc>
          <w:tcPr>
            <w:tcW w:w="1781"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Dekanovec</w:t>
            </w:r>
          </w:p>
        </w:tc>
        <w:tc>
          <w:tcPr>
            <w:tcW w:w="1127"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Z-3436 </w:t>
            </w:r>
          </w:p>
        </w:tc>
      </w:tr>
    </w:tbl>
    <w:p w:rsidR="00950351" w:rsidRPr="00950351" w:rsidRDefault="00950351" w:rsidP="00950351">
      <w:pPr>
        <w:pStyle w:val="stavak"/>
        <w:tabs>
          <w:tab w:val="left" w:pos="567"/>
        </w:tabs>
        <w:spacing w:before="0"/>
        <w:jc w:val="both"/>
        <w:rPr>
          <w:rFonts w:cs="Tahoma"/>
          <w:sz w:val="20"/>
        </w:rPr>
      </w:pPr>
    </w:p>
    <w:p w:rsidR="00950351" w:rsidRPr="00950351" w:rsidRDefault="00950351" w:rsidP="00DB105C">
      <w:pPr>
        <w:pStyle w:val="stavak"/>
        <w:numPr>
          <w:ilvl w:val="0"/>
          <w:numId w:val="115"/>
        </w:numPr>
        <w:tabs>
          <w:tab w:val="left" w:pos="567"/>
        </w:tabs>
        <w:jc w:val="both"/>
        <w:rPr>
          <w:rFonts w:cs="Tahoma"/>
          <w:bCs w:val="0"/>
          <w:sz w:val="20"/>
        </w:rPr>
      </w:pPr>
      <w:r w:rsidRPr="00950351">
        <w:rPr>
          <w:rFonts w:cs="Tahoma"/>
          <w:bCs w:val="0"/>
          <w:sz w:val="20"/>
        </w:rPr>
        <w:t>Kulturnih dobara upisanih u Listu preventivno zaštićenih kultunih dobara Republike Hrvatske na području Općine nema.</w:t>
      </w:r>
    </w:p>
    <w:p w:rsidR="00950351" w:rsidRPr="00950351" w:rsidRDefault="00950351" w:rsidP="00DB105C">
      <w:pPr>
        <w:pStyle w:val="stavak"/>
        <w:numPr>
          <w:ilvl w:val="0"/>
          <w:numId w:val="115"/>
        </w:numPr>
        <w:tabs>
          <w:tab w:val="left" w:pos="567"/>
        </w:tabs>
        <w:spacing w:before="0"/>
        <w:jc w:val="both"/>
        <w:rPr>
          <w:rFonts w:cs="Tahoma"/>
          <w:bCs w:val="0"/>
          <w:sz w:val="20"/>
        </w:rPr>
      </w:pPr>
      <w:r w:rsidRPr="00950351">
        <w:rPr>
          <w:rFonts w:cs="Tahoma"/>
          <w:bCs w:val="0"/>
          <w:sz w:val="20"/>
        </w:rPr>
        <w:lastRenderedPageBreak/>
        <w:t>Sve zahvate na zaštićenim i preventivno zaštićenim kulturnim dobrima i na pripadajućim građevnim česticama treba provoditi prema Zakonu o zaštiti i očuvanju kulturnih dobara, odnosno prema posebnim uvjetima i prethodnom odobrenju nadležnog Konzervatorskog odjela, pri čemu se zahvatima smatraju zahvati gradnje, ali i drugi zahvati koji utječu na oblikovanje kao što su restauracija elemenata pročelja, bojanje, ograđivanje, izvedba parternog opločenja, sadnja ukrasnog bilja i sl.</w:t>
      </w:r>
    </w:p>
    <w:p w:rsidR="00950351" w:rsidRPr="00950351" w:rsidRDefault="00950351" w:rsidP="00DB105C">
      <w:pPr>
        <w:pStyle w:val="stavak"/>
        <w:numPr>
          <w:ilvl w:val="0"/>
          <w:numId w:val="115"/>
        </w:numPr>
        <w:tabs>
          <w:tab w:val="left" w:pos="567"/>
        </w:tabs>
        <w:spacing w:before="0"/>
        <w:jc w:val="both"/>
        <w:rPr>
          <w:rFonts w:cs="Tahoma"/>
          <w:bCs w:val="0"/>
          <w:sz w:val="20"/>
        </w:rPr>
      </w:pPr>
      <w:r w:rsidRPr="00950351">
        <w:rPr>
          <w:rFonts w:cs="Tahoma"/>
          <w:bCs w:val="0"/>
          <w:sz w:val="20"/>
        </w:rPr>
        <w:t>Ukoliko se za pojedina evidentirana kulturna dobra utvrđena ovom Odlukom, kroz postupak vrednovanja za zaštitu na lokalnoj razini utvrdi da se radi o dobru od potencijalno nacionalnog značaja, za ista se može pokrenuti postupak utvrđivanja vrijednosti za zaštitu upisom u Registar kulturnih dobara Republike Hrvatske.</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47</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Evidentirana graditeljska baština i javna plastika na području Općine s preporukom zaštite na lokalnoj razini je: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Župni dvor</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kasno barokni poklonac Sv. Antuna Padovanskog, preko puta zgrade općine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barokni poklonac Ivana Nepomuka, uz dom kulture,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rustični pil s baldahinom iz sredine 20. st – pieta, na čestici u ulici M. Kovača15 -</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poklonac s raspećem i Marijom te Josipom u podnožju, na čestici kuće u ulici Florijana Andrašeca 91,</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pil Presvetog Srca Isusovog iz 1929, na čestici u ulici F. Andrašeca 55,</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 xml:space="preserve">poklonac Sv. Florijana, na javnoj površini, ispred k. br. 44 u ulici F. Andrašeca </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raspelo na groblju</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Evidentirana dobra se predlažu za zaštitu na lokalnoj razini usvajanjem zasebne Odluke o zaštiti kulturnih dobara od lokalnog značaja, a prema članku 17. Zakona o zaštiti i očuvanju kulturnih dobara.</w:t>
      </w:r>
    </w:p>
    <w:p w:rsidR="00950351" w:rsidRPr="00950351" w:rsidRDefault="00950351" w:rsidP="00DB105C">
      <w:pPr>
        <w:pStyle w:val="Normalstavci"/>
        <w:numPr>
          <w:ilvl w:val="0"/>
          <w:numId w:val="116"/>
        </w:numPr>
        <w:tabs>
          <w:tab w:val="clear" w:pos="851"/>
        </w:tabs>
        <w:rPr>
          <w:rStyle w:val="urbanizam"/>
          <w:szCs w:val="22"/>
        </w:rPr>
      </w:pPr>
      <w:r w:rsidRPr="00950351">
        <w:rPr>
          <w:rFonts w:ascii="Tahoma" w:hAnsi="Tahoma" w:cs="Tahoma"/>
          <w:sz w:val="20"/>
        </w:rPr>
        <w:t>Općinsko će tijelo Odlukom, uz suglasnost Konzervatorskog odjela u Varaždinu, odrediti način zaštite, a do tada je za bilo kakve zahvate na evidentiranoj graditeljskoj baštini (obnova, održavanje, sanacija, restauracija i dr.) potrebno zatražiti mišljenje tijela nadležnog za zaštitu kulturne baštine (Konzervatorskog odjela u Varaždinu).</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Zaštitu odnosno prezentaciju evidentiranih građevina i javne plastike iz stavka 1. ovog članka treba provoditi s ciljem očuvanja općeg kulturnog nasljeđa - oblikovanjem ambijentalno značajnih prostora unutar naselja ili krajobraznih elemenata izvan naselja.</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72CDE" w:rsidRDefault="00950351" w:rsidP="001F353C">
      <w:pPr>
        <w:pStyle w:val="stavak"/>
        <w:numPr>
          <w:ilvl w:val="0"/>
          <w:numId w:val="16"/>
        </w:numPr>
        <w:tabs>
          <w:tab w:val="left" w:pos="567"/>
        </w:tabs>
        <w:ind w:left="567" w:hanging="567"/>
        <w:jc w:val="both"/>
        <w:rPr>
          <w:rFonts w:cs="Tahoma"/>
          <w:bCs w:val="0"/>
          <w:sz w:val="20"/>
        </w:rPr>
      </w:pPr>
      <w:r w:rsidRPr="00972CDE">
        <w:rPr>
          <w:rFonts w:cs="Tahoma"/>
          <w:bCs w:val="0"/>
          <w:sz w:val="20"/>
        </w:rPr>
        <w:t>Očuvane stambene graditeljske sklopove iz raznih povijesnih razdoblja razvoja naselja, koje čine pojedinačne ili grupe svjetovnih građevina, uključujući pripadajuće gospodarske sklopove u okviru građevnih čestica, koji formiraju prostore ambijentalnih vrijednosti poželjno je stručno valorizirati, te temeljem valorizacije odrediti mogućnost prezentacije graditeljske baštine, kao dio programa gospodarskog, turističkog ili kulturnog razvoja Općine.</w:t>
      </w:r>
    </w:p>
    <w:p w:rsidR="00950351" w:rsidRPr="003A500D"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 xml:space="preserve">Građevine i sklopovi iz prethodnog stavka su građevine s gospodarskim sklopovima na k.br. </w:t>
      </w:r>
      <w:r>
        <w:rPr>
          <w:rFonts w:cs="Tahoma"/>
          <w:bCs w:val="0"/>
          <w:sz w:val="20"/>
        </w:rPr>
        <w:t>73</w:t>
      </w:r>
      <w:r w:rsidRPr="003A500D">
        <w:rPr>
          <w:rFonts w:cs="Tahoma"/>
          <w:bCs w:val="0"/>
          <w:sz w:val="20"/>
        </w:rPr>
        <w:t xml:space="preserve"> i 101. u Ulici F. Andrašeca.</w:t>
      </w:r>
    </w:p>
    <w:p w:rsidR="00950351" w:rsidRPr="003A500D"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Građevine, navedene u prethodnom stavku, radi njihove povijesne, društvene ili arhitektonske vrijednosti, ne mogu se rušiti niti nadograđivati, a prilikom zahvata adaptacije, rekonstrukcije ili dogradnje, treba tražiti mišljenje nadležne Uprave za zaštitu kulturne baštine.</w:t>
      </w:r>
    </w:p>
    <w:p w:rsidR="00950351" w:rsidRPr="00950351"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Pri očuvanju navedenih sklopova dodatnu pažnju treba posvetiti očuvanju tradicijske gradnje gospodarskih građevina na čestici, građenih od drva i opeke, kao što je štagalj, kukuružnjak, spremište žita, bunar i drugo.</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lastRenderedPageBreak/>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EF559D" w:rsidP="00EF559D">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149</w:t>
      </w:r>
      <w:r w:rsidRPr="00401DB0">
        <w:rPr>
          <w:rFonts w:ascii="Tahoma" w:hAnsi="Tahoma" w:cs="Tahoma"/>
          <w:b/>
          <w:bCs/>
          <w:sz w:val="20"/>
          <w:lang w:eastAsia="hr-HR"/>
        </w:rPr>
        <w:t>.</w:t>
      </w:r>
      <w:r>
        <w:rPr>
          <w:rFonts w:ascii="Tahoma" w:hAnsi="Tahoma" w:cs="Tahoma"/>
          <w:sz w:val="20"/>
          <w:lang w:eastAsia="hr-HR"/>
        </w:rPr>
        <w:t xml:space="preserve"> stavku 1.  riječi "nadležne Uprave za zaštitu kulturne baštine" zamjenjuju se riječima "nadležnog Konzervatorskog odjela".</w:t>
      </w:r>
    </w:p>
    <w:p w:rsidR="00EF559D" w:rsidRDefault="00EF559D" w:rsidP="00EF559D">
      <w:pPr>
        <w:ind w:left="0" w:firstLine="0"/>
        <w:rPr>
          <w:rFonts w:ascii="Tahoma" w:hAnsi="Tahoma" w:cs="Tahoma"/>
          <w:sz w:val="20"/>
          <w:lang w:eastAsia="hr-HR"/>
        </w:rPr>
      </w:pPr>
      <w:r>
        <w:rPr>
          <w:rFonts w:ascii="Tahoma" w:hAnsi="Tahoma" w:cs="Tahoma"/>
          <w:sz w:val="20"/>
          <w:lang w:eastAsia="hr-HR"/>
        </w:rPr>
        <w:t>Stavak 2. mijenja se i glasi:</w:t>
      </w:r>
    </w:p>
    <w:p w:rsidR="00EF559D" w:rsidRPr="00EF559D" w:rsidRDefault="00EF559D" w:rsidP="00DB105C">
      <w:pPr>
        <w:pStyle w:val="stavak"/>
        <w:numPr>
          <w:ilvl w:val="0"/>
          <w:numId w:val="141"/>
        </w:numPr>
        <w:tabs>
          <w:tab w:val="left" w:pos="567"/>
        </w:tabs>
        <w:spacing w:before="0"/>
        <w:ind w:left="567" w:hanging="567"/>
        <w:jc w:val="both"/>
        <w:rPr>
          <w:rFonts w:cs="Tahoma"/>
          <w:bCs w:val="0"/>
          <w:sz w:val="20"/>
        </w:rPr>
      </w:pPr>
      <w:r w:rsidRPr="00EF559D">
        <w:rPr>
          <w:rFonts w:cs="Tahoma"/>
          <w:bCs w:val="0"/>
          <w:sz w:val="20"/>
        </w:rPr>
        <w:t>Radi zaštite vizure na vedutu naselja s župnom crkvom, u postupcima izrade plana uređenja užeg područja za razvoj naselja, kao i u postupku izmjena i dopun</w:t>
      </w:r>
      <w:r w:rsidRPr="00EF559D">
        <w:rPr>
          <w:rFonts w:cs="Tahoma"/>
          <w:bCs w:val="0"/>
          <w:strike/>
          <w:sz w:val="20"/>
        </w:rPr>
        <w:t>a</w:t>
      </w:r>
      <w:r w:rsidRPr="00EF559D">
        <w:rPr>
          <w:rFonts w:cs="Tahoma"/>
          <w:bCs w:val="0"/>
          <w:sz w:val="20"/>
        </w:rPr>
        <w:t xml:space="preserve"> UPU-a, potrebno je prije izrade navedenih prostornih planova ishoditi mišljenje o uvjetima gradnje od nadležnog Konzervatorskog odjela, a u postupku usvajanja navedenih planova ishoditi suglasnost od nadležnog Konzervatorskog odjela.</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EF559D" w:rsidP="00EF559D">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151</w:t>
      </w:r>
      <w:r w:rsidRPr="00401DB0">
        <w:rPr>
          <w:rFonts w:ascii="Tahoma" w:hAnsi="Tahoma" w:cs="Tahoma"/>
          <w:b/>
          <w:bCs/>
          <w:sz w:val="20"/>
          <w:lang w:eastAsia="hr-HR"/>
        </w:rPr>
        <w:t>.</w:t>
      </w:r>
      <w:r>
        <w:rPr>
          <w:rFonts w:ascii="Tahoma" w:hAnsi="Tahoma" w:cs="Tahoma"/>
          <w:sz w:val="20"/>
          <w:lang w:eastAsia="hr-HR"/>
        </w:rPr>
        <w:t xml:space="preserve"> stavku 2.  riječi "nadležne Uprave za zaštitu kulturne baštine" zamjenjuju se riječima "nadležnog Konzervatorskog odjela".</w:t>
      </w:r>
    </w:p>
    <w:p w:rsidR="00EF559D" w:rsidRDefault="00EF559D" w:rsidP="00EF559D">
      <w:pPr>
        <w:ind w:left="0" w:firstLine="0"/>
        <w:rPr>
          <w:rFonts w:ascii="Tahoma" w:hAnsi="Tahoma" w:cs="Tahoma"/>
          <w:sz w:val="20"/>
          <w:lang w:eastAsia="hr-HR"/>
        </w:rPr>
      </w:pPr>
      <w:r w:rsidRPr="00EF559D">
        <w:rPr>
          <w:rFonts w:ascii="Tahoma" w:hAnsi="Tahoma" w:cs="Tahoma"/>
          <w:sz w:val="20"/>
          <w:lang w:eastAsia="hr-HR"/>
        </w:rPr>
        <w:t xml:space="preserve">Iza </w:t>
      </w:r>
      <w:r>
        <w:rPr>
          <w:rFonts w:ascii="Tahoma" w:hAnsi="Tahoma" w:cs="Tahoma"/>
          <w:sz w:val="20"/>
          <w:lang w:eastAsia="hr-HR"/>
        </w:rPr>
        <w:t>stavka 2. dodaje se stavak 3. koji glasi:</w:t>
      </w:r>
    </w:p>
    <w:p w:rsidR="008D7983" w:rsidRPr="008D7983" w:rsidRDefault="008D7983" w:rsidP="00DB105C">
      <w:pPr>
        <w:pStyle w:val="stavak"/>
        <w:numPr>
          <w:ilvl w:val="0"/>
          <w:numId w:val="141"/>
        </w:numPr>
        <w:tabs>
          <w:tab w:val="left" w:pos="567"/>
        </w:tabs>
        <w:spacing w:before="0"/>
        <w:ind w:left="567" w:hanging="567"/>
        <w:jc w:val="both"/>
        <w:rPr>
          <w:rFonts w:cs="Tahoma"/>
          <w:bCs w:val="0"/>
          <w:sz w:val="20"/>
        </w:rPr>
      </w:pPr>
      <w:r w:rsidRPr="008D7983">
        <w:rPr>
          <w:rFonts w:cs="Tahoma"/>
          <w:sz w:val="20"/>
        </w:rPr>
        <w:t>Prometnu signalizaciju i elektroenergetske stupove treba postavljati na način da ne ometaju vizure na javnu plastiku.</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Lokacije odlagališta komunalnog otpada u postupku sanacije, kao i građevina i prostora rezerviranih za gospodarenje otpadom prikazana su na kartografskom prikazu br. 1.</w:t>
      </w:r>
      <w:r w:rsidRPr="008D7983">
        <w:rPr>
          <w:rFonts w:cs="Tahoma"/>
          <w:sz w:val="20"/>
        </w:rPr>
        <w:t>"Korištenje i namjena površina".</w:t>
      </w:r>
      <w:r w:rsidRPr="008D7983">
        <w:rPr>
          <w:rFonts w:ascii="Tahoma" w:hAnsi="Tahoma" w:cs="Tahoma"/>
          <w:sz w:val="20"/>
        </w:rPr>
        <w:t xml:space="preserve"> </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Postupanje otpadom potrebno je provoditi primjenom Zakona o održivom gospodarenju otpadom (N N br. 94/13, 73/17, 14/19), odgovarajućih podzakonskih propisa i općinskog plana gospodarenja otpadom.</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Na općinskom području se zasnivanje odlagališta otpada ne predviđa.</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Sva periodično uočena "divlja" odlagališta potrebno je sanirati sukladno Zakonu.</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Uspostava i provedba cjelovitog sustava gospodarenja komunalnim otpadom, koji će obuhvaćati odvojeno skupljanje, odvoz, odvajanje korisnih komponenti, zbrinjavanje komunalnog otpada na siguran način i druge potrebne postupke, u nadležnosti je Općine, a potrebno ga je integrirati u centralni sustav gospodarenja otpadom (CGO) županijske, odnosno regionalne razine.</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Uspostavljen je sustav organiziranog odvoza komunalnog otpada za cjelovito općinsko područje.</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Uspostavljen je sustav organiziranog odvojenog skupljanja otpada putem postavljanja odgovarajućih spremnika/posuda/kontejnera – zelenih otoka za odvojeno skupljanje osnovnih skupina otpada, na javnim površinama unutar građevinskog područja naselja</w:t>
      </w:r>
      <w:r w:rsidRPr="008D7983">
        <w:rPr>
          <w:rFonts w:cs="Arial"/>
          <w:sz w:val="20"/>
        </w:rPr>
        <w:t>.</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Pr="008D7983" w:rsidRDefault="008D7983" w:rsidP="008D7983">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153</w:t>
      </w:r>
      <w:r w:rsidRPr="00401DB0">
        <w:rPr>
          <w:rFonts w:ascii="Tahoma" w:hAnsi="Tahoma" w:cs="Tahoma"/>
          <w:b/>
          <w:bCs/>
          <w:sz w:val="20"/>
          <w:lang w:eastAsia="hr-HR"/>
        </w:rPr>
        <w:t>.</w:t>
      </w:r>
      <w:r>
        <w:rPr>
          <w:rFonts w:ascii="Tahoma" w:hAnsi="Tahoma" w:cs="Tahoma"/>
          <w:sz w:val="20"/>
          <w:lang w:eastAsia="hr-HR"/>
        </w:rPr>
        <w:t xml:space="preserve"> stavcima 2. i 3. riječi "Zakona o otpadu" zamjenjuju se riječima "Zakona o održivom gospodarenju otpadom".</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Pr="008D7983"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Za sve građevne čestice treba prilikom izrade glavnog projekta utvrditi prostor za privremeno skupljanje komunalnog i tehnološkog otpada na građevnoj čestici i navesti način zbrinjavanja, odnosno mjesto odlaganja otpada, te tehnologiju skupljanja.</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Ukoliko na pojedinoj građevnoj čestici, uslijed obavljanja gospodarske djelatnosti nastaje opasni otpad, način njegova zbrinjavanja rješava se, ovisno o vrsti otpada koji nastaje, neposrednom primjenom Zakona o održivom gospodarenju otpadom.</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Na građevnim česticama s više od 3 zasebne korisničke jedinice, izdvojeni zatvoreni ili otvoreni prostor za skupljanje komunalnog i tehnološkog otpada, potrebno je najmanje 10,0 m udaljiti od osnovnih građevina na susjednim česticama.</w:t>
      </w:r>
    </w:p>
    <w:p w:rsid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 xml:space="preserve">Vlastiti komunalni otpad biljnog podrijetla, moguće je individualno kompostirati na dvorištima u zonama mješovite namjene /oznaka M1 i M2/, uz uvjet da se kompostište smjesti u dvorišnom dijelu čestice i najmanje 20,0 m udaljeno od višestambenih zgrada, odgojnih i obrazovnih ustanova, te stacionarnih </w:t>
      </w:r>
      <w:r w:rsidRPr="008D7983">
        <w:rPr>
          <w:rFonts w:ascii="Tahoma" w:hAnsi="Tahoma" w:cs="Tahoma"/>
          <w:sz w:val="20"/>
        </w:rPr>
        <w:lastRenderedPageBreak/>
        <w:t>građevina socijalne i turističke namjene, kao što su prostori za boravak u domovima za starije, hotelima, pansionima, sobama u sklopu seoskog turizma i slično.</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Zbrinjavanje otpada koji nastaje na (obiteljskim) poljoprivrednim gospodarstvima treba se rješavati za svaki pojedinačni slučaj, ovisno o vrsti poljoprivredne proizvodnje i vrsti otpada koji nastaje, primjenom načela održivog gospodarenja otpadom iz poljoprivrede i mjera zaštite okoliša od takvog otpada.</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Pojedinačna građevina za privremeno skladištenje i zrenje gnoja može se graditi:</w:t>
      </w:r>
    </w:p>
    <w:p w:rsidR="008D7983" w:rsidRPr="008D7983" w:rsidRDefault="008D7983" w:rsidP="00DB105C">
      <w:pPr>
        <w:pStyle w:val="Normal-uvuceno"/>
        <w:numPr>
          <w:ilvl w:val="0"/>
          <w:numId w:val="17"/>
        </w:numPr>
        <w:ind w:left="1418" w:hanging="145"/>
        <w:rPr>
          <w:rFonts w:ascii="Tahoma" w:hAnsi="Tahoma" w:cs="Tahoma"/>
        </w:rPr>
      </w:pPr>
      <w:r w:rsidRPr="008D7983">
        <w:rPr>
          <w:rFonts w:ascii="Tahoma" w:hAnsi="Tahoma" w:cs="Tahoma"/>
        </w:rPr>
        <w:t>u sklopu građevne čestice poljoprivrednoga gospodarstva za uzgoj životinja</w:t>
      </w:r>
    </w:p>
    <w:p w:rsidR="008D7983" w:rsidRPr="008D7983" w:rsidRDefault="008D7983" w:rsidP="00DB105C">
      <w:pPr>
        <w:pStyle w:val="Normal-uvuceno"/>
        <w:numPr>
          <w:ilvl w:val="0"/>
          <w:numId w:val="17"/>
        </w:numPr>
        <w:ind w:left="1418" w:hanging="145"/>
        <w:rPr>
          <w:rFonts w:ascii="Tahoma" w:hAnsi="Tahoma" w:cs="Tahoma"/>
        </w:rPr>
      </w:pPr>
      <w:r w:rsidRPr="008D7983">
        <w:rPr>
          <w:rFonts w:ascii="Tahoma" w:hAnsi="Tahoma" w:cs="Tahoma"/>
        </w:rPr>
        <w:t>na zasebnoj građevnoj čestici smještenoj unutar površine obradivog tla – ostala obradiva tla /oznaka P2/ najmanje 500,0 m udaljeno od građevinskih područjanaselja.</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Zasebna građevna čestica za građevinu za privremeno skladištenje i zrenje gnoja dimenzionira se kao minimalna površina za smještaj građevine i servisni pristup vozilom, pri čemu je građevinu od međe pristupnog puta potrebno odmaknuti najmanje 5,0 m, a od ostalih međa najmanje 1,0 m.</w:t>
      </w:r>
    </w:p>
    <w:p w:rsidR="00D111FC" w:rsidRDefault="00D111FC" w:rsidP="00D111FC">
      <w:pPr>
        <w:pStyle w:val="lanak"/>
        <w:numPr>
          <w:ilvl w:val="12"/>
          <w:numId w:val="0"/>
        </w:numPr>
        <w:ind w:firstLine="340"/>
        <w:rPr>
          <w:rFonts w:ascii="Tahoma" w:hAnsi="Tahoma" w:cs="Tahoma"/>
          <w:color w:val="auto"/>
        </w:rPr>
      </w:pPr>
      <w:r w:rsidRPr="00DC632E">
        <w:rPr>
          <w:rFonts w:ascii="Tahoma" w:hAnsi="Tahoma" w:cs="Tahoma"/>
          <w:color w:val="auto"/>
        </w:rPr>
        <w:t xml:space="preserve">Članak </w:t>
      </w:r>
      <w:r w:rsidRPr="00DC632E">
        <w:rPr>
          <w:rFonts w:ascii="Tahoma" w:hAnsi="Tahoma" w:cs="Tahoma"/>
          <w:color w:val="auto"/>
        </w:rPr>
        <w:fldChar w:fldCharType="begin"/>
      </w:r>
      <w:r w:rsidRPr="00DC632E">
        <w:rPr>
          <w:rFonts w:ascii="Tahoma" w:hAnsi="Tahoma" w:cs="Tahoma"/>
          <w:color w:val="auto"/>
        </w:rPr>
        <w:instrText xml:space="preserve">AUTONUM </w:instrText>
      </w:r>
      <w:r w:rsidRPr="00DC632E">
        <w:rPr>
          <w:rFonts w:ascii="Tahoma" w:hAnsi="Tahoma" w:cs="Tahoma"/>
          <w:color w:val="auto"/>
        </w:rPr>
        <w:fldChar w:fldCharType="separate"/>
      </w:r>
      <w:r w:rsidRPr="00DC632E">
        <w:rPr>
          <w:rFonts w:ascii="Tahoma" w:hAnsi="Tahoma" w:cs="Tahoma"/>
          <w:color w:val="auto"/>
        </w:rPr>
        <w:t>2.</w:t>
      </w:r>
      <w:r w:rsidRPr="00DC632E">
        <w:rPr>
          <w:rFonts w:ascii="Tahoma" w:hAnsi="Tahoma" w:cs="Tahoma"/>
          <w:color w:val="auto"/>
        </w:rPr>
        <w:fldChar w:fldCharType="end"/>
      </w:r>
    </w:p>
    <w:p w:rsidR="00037A69" w:rsidRDefault="00037A69" w:rsidP="00037A69">
      <w:pPr>
        <w:ind w:left="0" w:firstLine="0"/>
        <w:rPr>
          <w:rFonts w:ascii="Tahoma" w:hAnsi="Tahoma" w:cs="Tahoma"/>
          <w:sz w:val="20"/>
          <w:lang w:eastAsia="hr-HR"/>
        </w:rPr>
      </w:pPr>
      <w:r>
        <w:rPr>
          <w:rFonts w:ascii="Tahoma" w:hAnsi="Tahoma" w:cs="Tahoma"/>
          <w:sz w:val="20"/>
          <w:lang w:eastAsia="hr-HR"/>
        </w:rPr>
        <w:t xml:space="preserve">U članku </w:t>
      </w:r>
      <w:r w:rsidRPr="00037A69">
        <w:rPr>
          <w:rFonts w:ascii="Tahoma" w:hAnsi="Tahoma" w:cs="Tahoma"/>
          <w:b/>
          <w:bCs/>
          <w:sz w:val="20"/>
          <w:lang w:eastAsia="hr-HR"/>
        </w:rPr>
        <w:t>157.</w:t>
      </w:r>
      <w:r>
        <w:rPr>
          <w:rFonts w:ascii="Tahoma" w:hAnsi="Tahoma" w:cs="Tahoma"/>
          <w:sz w:val="20"/>
          <w:lang w:eastAsia="hr-HR"/>
        </w:rPr>
        <w:t xml:space="preserve"> i</w:t>
      </w:r>
      <w:r w:rsidRPr="00EF559D">
        <w:rPr>
          <w:rFonts w:ascii="Tahoma" w:hAnsi="Tahoma" w:cs="Tahoma"/>
          <w:sz w:val="20"/>
          <w:lang w:eastAsia="hr-HR"/>
        </w:rPr>
        <w:t xml:space="preserve">za </w:t>
      </w:r>
      <w:r>
        <w:rPr>
          <w:rFonts w:ascii="Tahoma" w:hAnsi="Tahoma" w:cs="Tahoma"/>
          <w:sz w:val="20"/>
          <w:lang w:eastAsia="hr-HR"/>
        </w:rPr>
        <w:t>stavka 3. dodaje se stavak 4. koji glasi:</w:t>
      </w:r>
    </w:p>
    <w:p w:rsidR="00037A69" w:rsidRPr="00037A69" w:rsidRDefault="00037A69" w:rsidP="00DB105C">
      <w:pPr>
        <w:pStyle w:val="Normalstavci"/>
        <w:numPr>
          <w:ilvl w:val="0"/>
          <w:numId w:val="94"/>
        </w:numPr>
        <w:tabs>
          <w:tab w:val="clear" w:pos="851"/>
        </w:tabs>
        <w:rPr>
          <w:rFonts w:ascii="Tahoma" w:hAnsi="Tahoma" w:cs="Tahoma"/>
          <w:sz w:val="20"/>
        </w:rPr>
      </w:pPr>
      <w:r w:rsidRPr="00037A69">
        <w:rPr>
          <w:rFonts w:ascii="Tahoma" w:hAnsi="Tahoma" w:cs="Tahoma"/>
          <w:sz w:val="20"/>
        </w:rPr>
        <w:t>Za sve čestice treba riješiti postupanje s otpadnim i oborinskim vodama prema poglavlju 5.3.3. "Zbrinjavanje otpadnih voda i zaštita voda", na način da se zadovolji propisani standard kvalitete za ispuštanje voda u sustave javne odvodnje ili u površinske vode prema Pravilniku o graničnim vrijednostima emisija otpadnih voda („Narodne novine“ broj 80/13, 43/14, 27/15, 3/16) prije ispuštanja.</w:t>
      </w:r>
    </w:p>
    <w:p w:rsidR="00D111FC" w:rsidRDefault="00D111FC" w:rsidP="00D111FC">
      <w:pPr>
        <w:pStyle w:val="lanak"/>
        <w:numPr>
          <w:ilvl w:val="12"/>
          <w:numId w:val="0"/>
        </w:numPr>
        <w:ind w:firstLine="340"/>
        <w:rPr>
          <w:rFonts w:ascii="Tahoma" w:hAnsi="Tahoma" w:cs="Tahoma"/>
          <w:color w:val="auto"/>
        </w:rPr>
      </w:pPr>
      <w:r w:rsidRPr="00590792">
        <w:rPr>
          <w:rFonts w:ascii="Tahoma" w:hAnsi="Tahoma" w:cs="Tahoma"/>
          <w:color w:val="auto"/>
        </w:rPr>
        <w:t xml:space="preserve">Članak </w:t>
      </w:r>
      <w:r w:rsidRPr="00590792">
        <w:rPr>
          <w:rFonts w:ascii="Tahoma" w:hAnsi="Tahoma" w:cs="Tahoma"/>
          <w:color w:val="auto"/>
        </w:rPr>
        <w:fldChar w:fldCharType="begin"/>
      </w:r>
      <w:r w:rsidRPr="00590792">
        <w:rPr>
          <w:rFonts w:ascii="Tahoma" w:hAnsi="Tahoma" w:cs="Tahoma"/>
          <w:color w:val="auto"/>
        </w:rPr>
        <w:instrText xml:space="preserve">AUTONUM </w:instrText>
      </w:r>
      <w:r w:rsidRPr="00590792">
        <w:rPr>
          <w:rFonts w:ascii="Tahoma" w:hAnsi="Tahoma" w:cs="Tahoma"/>
          <w:color w:val="auto"/>
        </w:rPr>
        <w:fldChar w:fldCharType="separate"/>
      </w:r>
      <w:r w:rsidRPr="00590792">
        <w:rPr>
          <w:rFonts w:ascii="Tahoma" w:hAnsi="Tahoma" w:cs="Tahoma"/>
          <w:color w:val="auto"/>
        </w:rPr>
        <w:t>2.</w:t>
      </w:r>
      <w:r w:rsidRPr="00590792">
        <w:rPr>
          <w:rFonts w:ascii="Tahoma" w:hAnsi="Tahoma" w:cs="Tahoma"/>
          <w:color w:val="auto"/>
        </w:rPr>
        <w:fldChar w:fldCharType="end"/>
      </w:r>
    </w:p>
    <w:p w:rsidR="00037A69" w:rsidRPr="00037A69" w:rsidRDefault="00037A69" w:rsidP="00037A69">
      <w:pPr>
        <w:rPr>
          <w:lang w:eastAsia="hr-HR"/>
        </w:rPr>
      </w:pPr>
      <w:r>
        <w:rPr>
          <w:rFonts w:ascii="Tahoma" w:hAnsi="Tahoma" w:cs="Tahoma"/>
          <w:sz w:val="20"/>
          <w:lang w:eastAsia="hr-HR"/>
        </w:rPr>
        <w:t xml:space="preserve">U članku </w:t>
      </w:r>
      <w:r w:rsidRPr="00037A69">
        <w:rPr>
          <w:rFonts w:ascii="Tahoma" w:hAnsi="Tahoma" w:cs="Tahoma"/>
          <w:b/>
          <w:bCs/>
          <w:sz w:val="20"/>
          <w:lang w:eastAsia="hr-HR"/>
        </w:rPr>
        <w:t>15</w:t>
      </w:r>
      <w:r>
        <w:rPr>
          <w:rFonts w:ascii="Tahoma" w:hAnsi="Tahoma" w:cs="Tahoma"/>
          <w:b/>
          <w:bCs/>
          <w:sz w:val="20"/>
          <w:lang w:eastAsia="hr-HR"/>
        </w:rPr>
        <w:t>9</w:t>
      </w:r>
      <w:r w:rsidRPr="00037A69">
        <w:rPr>
          <w:rFonts w:ascii="Tahoma" w:hAnsi="Tahoma" w:cs="Tahoma"/>
          <w:b/>
          <w:bCs/>
          <w:sz w:val="20"/>
          <w:lang w:eastAsia="hr-HR"/>
        </w:rPr>
        <w:t>.</w:t>
      </w:r>
      <w:r w:rsidRPr="00037A69">
        <w:rPr>
          <w:rFonts w:ascii="Tahoma" w:hAnsi="Tahoma" w:cs="Tahoma"/>
          <w:sz w:val="20"/>
          <w:lang w:eastAsia="hr-HR"/>
        </w:rPr>
        <w:t xml:space="preserve"> stavak</w:t>
      </w:r>
      <w:r>
        <w:rPr>
          <w:rFonts w:ascii="Tahoma" w:hAnsi="Tahoma" w:cs="Tahoma"/>
          <w:sz w:val="20"/>
          <w:lang w:eastAsia="hr-HR"/>
        </w:rPr>
        <w:t xml:space="preserve"> 5. se briše.</w:t>
      </w:r>
    </w:p>
    <w:p w:rsidR="00D111FC" w:rsidRDefault="00D111FC" w:rsidP="00D111FC">
      <w:pPr>
        <w:pStyle w:val="lanak"/>
        <w:numPr>
          <w:ilvl w:val="12"/>
          <w:numId w:val="0"/>
        </w:numPr>
        <w:ind w:firstLine="340"/>
        <w:rPr>
          <w:rFonts w:ascii="Tahoma" w:hAnsi="Tahoma" w:cs="Tahoma"/>
          <w:color w:val="auto"/>
        </w:rPr>
      </w:pPr>
      <w:r w:rsidRPr="005A56F9">
        <w:rPr>
          <w:rFonts w:ascii="Tahoma" w:hAnsi="Tahoma" w:cs="Tahoma"/>
          <w:color w:val="auto"/>
        </w:rPr>
        <w:t xml:space="preserve">Članak </w:t>
      </w:r>
      <w:r w:rsidRPr="005A56F9">
        <w:rPr>
          <w:rFonts w:ascii="Tahoma" w:hAnsi="Tahoma" w:cs="Tahoma"/>
          <w:color w:val="auto"/>
        </w:rPr>
        <w:fldChar w:fldCharType="begin"/>
      </w:r>
      <w:r w:rsidRPr="005A56F9">
        <w:rPr>
          <w:rFonts w:ascii="Tahoma" w:hAnsi="Tahoma" w:cs="Tahoma"/>
          <w:color w:val="auto"/>
        </w:rPr>
        <w:instrText xml:space="preserve">AUTONUM </w:instrText>
      </w:r>
      <w:r w:rsidRPr="005A56F9">
        <w:rPr>
          <w:rFonts w:ascii="Tahoma" w:hAnsi="Tahoma" w:cs="Tahoma"/>
          <w:color w:val="auto"/>
        </w:rPr>
        <w:fldChar w:fldCharType="separate"/>
      </w:r>
      <w:r w:rsidRPr="005A56F9">
        <w:rPr>
          <w:rFonts w:ascii="Tahoma" w:hAnsi="Tahoma" w:cs="Tahoma"/>
          <w:color w:val="auto"/>
        </w:rPr>
        <w:t>2.</w:t>
      </w:r>
      <w:r w:rsidRPr="005A56F9">
        <w:rPr>
          <w:rFonts w:ascii="Tahoma" w:hAnsi="Tahoma" w:cs="Tahoma"/>
          <w:color w:val="auto"/>
        </w:rPr>
        <w:fldChar w:fldCharType="end"/>
      </w:r>
    </w:p>
    <w:p w:rsidR="00037A69" w:rsidRDefault="007141F3" w:rsidP="007141F3">
      <w:pPr>
        <w:rPr>
          <w:rFonts w:ascii="Tahoma" w:hAnsi="Tahoma" w:cs="Tahoma"/>
          <w:sz w:val="20"/>
          <w:lang w:eastAsia="hr-HR"/>
        </w:rPr>
      </w:pPr>
      <w:r>
        <w:rPr>
          <w:rFonts w:ascii="Tahoma" w:hAnsi="Tahoma" w:cs="Tahoma"/>
          <w:sz w:val="20"/>
          <w:lang w:eastAsia="hr-HR"/>
        </w:rPr>
        <w:t xml:space="preserve">U članku </w:t>
      </w:r>
      <w:r w:rsidRPr="00037A69">
        <w:rPr>
          <w:rFonts w:ascii="Tahoma" w:hAnsi="Tahoma" w:cs="Tahoma"/>
          <w:b/>
          <w:bCs/>
          <w:sz w:val="20"/>
          <w:lang w:eastAsia="hr-HR"/>
        </w:rPr>
        <w:t>1</w:t>
      </w:r>
      <w:r>
        <w:rPr>
          <w:rFonts w:ascii="Tahoma" w:hAnsi="Tahoma" w:cs="Tahoma"/>
          <w:b/>
          <w:bCs/>
          <w:sz w:val="20"/>
          <w:lang w:eastAsia="hr-HR"/>
        </w:rPr>
        <w:t>64</w:t>
      </w:r>
      <w:r w:rsidRPr="00037A69">
        <w:rPr>
          <w:rFonts w:ascii="Tahoma" w:hAnsi="Tahoma" w:cs="Tahoma"/>
          <w:b/>
          <w:bCs/>
          <w:sz w:val="20"/>
          <w:lang w:eastAsia="hr-HR"/>
        </w:rPr>
        <w:t>.</w:t>
      </w:r>
      <w:r>
        <w:rPr>
          <w:rFonts w:ascii="Tahoma" w:hAnsi="Tahoma" w:cs="Tahoma"/>
          <w:sz w:val="20"/>
          <w:lang w:eastAsia="hr-HR"/>
        </w:rPr>
        <w:t xml:space="preserve"> i</w:t>
      </w:r>
      <w:r w:rsidRPr="00EF559D">
        <w:rPr>
          <w:rFonts w:ascii="Tahoma" w:hAnsi="Tahoma" w:cs="Tahoma"/>
          <w:sz w:val="20"/>
          <w:lang w:eastAsia="hr-HR"/>
        </w:rPr>
        <w:t xml:space="preserve">za </w:t>
      </w:r>
      <w:r>
        <w:rPr>
          <w:rFonts w:ascii="Tahoma" w:hAnsi="Tahoma" w:cs="Tahoma"/>
          <w:sz w:val="20"/>
          <w:lang w:eastAsia="hr-HR"/>
        </w:rPr>
        <w:t>stavka 1. dodaju se stavci 2.,3., i 4. koji glase:</w:t>
      </w:r>
    </w:p>
    <w:p w:rsidR="007141F3" w:rsidRPr="007141F3" w:rsidRDefault="007141F3" w:rsidP="00DB105C">
      <w:pPr>
        <w:pStyle w:val="Normalstavci"/>
        <w:numPr>
          <w:ilvl w:val="0"/>
          <w:numId w:val="95"/>
        </w:numPr>
        <w:tabs>
          <w:tab w:val="clear" w:pos="851"/>
        </w:tabs>
        <w:rPr>
          <w:rFonts w:ascii="Tahoma" w:hAnsi="Tahoma" w:cs="Tahoma"/>
          <w:sz w:val="20"/>
        </w:rPr>
      </w:pPr>
      <w:r w:rsidRPr="007141F3">
        <w:rPr>
          <w:rFonts w:ascii="Tahoma" w:hAnsi="Tahoma" w:cs="Tahoma"/>
          <w:sz w:val="20"/>
        </w:rPr>
        <w:t>Postojeće šume treba maksimalno zaštititi i očuvati, pa nije dozvoljena njihova prenamjena i krčenje.</w:t>
      </w:r>
    </w:p>
    <w:p w:rsidR="007141F3" w:rsidRPr="007141F3" w:rsidRDefault="007141F3" w:rsidP="00DB105C">
      <w:pPr>
        <w:pStyle w:val="Normalstavci"/>
        <w:numPr>
          <w:ilvl w:val="0"/>
          <w:numId w:val="95"/>
        </w:numPr>
        <w:tabs>
          <w:tab w:val="clear" w:pos="851"/>
        </w:tabs>
        <w:rPr>
          <w:rFonts w:ascii="Tahoma" w:hAnsi="Tahoma" w:cs="Tahoma"/>
          <w:sz w:val="20"/>
        </w:rPr>
      </w:pPr>
      <w:r w:rsidRPr="007141F3">
        <w:rPr>
          <w:rFonts w:ascii="Tahoma" w:hAnsi="Tahoma" w:cs="Tahoma"/>
          <w:sz w:val="20"/>
        </w:rPr>
        <w:t>Potrebno je zaustaviti negativan trend krčenja privatnih šuma kroz Programe gospodarenja privatnim šumama, čiju izradu treba potaknuti i s razine Općine.</w:t>
      </w:r>
    </w:p>
    <w:p w:rsidR="007141F3" w:rsidRPr="00037A69" w:rsidRDefault="007141F3" w:rsidP="00DB105C">
      <w:pPr>
        <w:pStyle w:val="Normalstavci"/>
        <w:numPr>
          <w:ilvl w:val="0"/>
          <w:numId w:val="95"/>
        </w:numPr>
        <w:tabs>
          <w:tab w:val="clear" w:pos="851"/>
        </w:tabs>
      </w:pPr>
      <w:r w:rsidRPr="007141F3">
        <w:rPr>
          <w:rFonts w:ascii="Tahoma" w:hAnsi="Tahoma" w:cs="Tahoma"/>
          <w:sz w:val="20"/>
        </w:rPr>
        <w:t>Poželjno je pošumljavati nekvalitetna i neobrađena poljoprivredna tla, proširivati šumske površine na te prostore.</w:t>
      </w:r>
    </w:p>
    <w:p w:rsidR="00D111FC" w:rsidRDefault="00D111FC" w:rsidP="00D111FC">
      <w:pPr>
        <w:pStyle w:val="lanak"/>
        <w:numPr>
          <w:ilvl w:val="12"/>
          <w:numId w:val="0"/>
        </w:numPr>
        <w:ind w:firstLine="340"/>
        <w:rPr>
          <w:rFonts w:ascii="Tahoma" w:hAnsi="Tahoma" w:cs="Tahoma"/>
          <w:color w:val="auto"/>
        </w:rPr>
      </w:pPr>
      <w:r w:rsidRPr="005A56F9">
        <w:rPr>
          <w:rFonts w:ascii="Tahoma" w:hAnsi="Tahoma" w:cs="Tahoma"/>
          <w:color w:val="auto"/>
        </w:rPr>
        <w:t xml:space="preserve">Članak </w:t>
      </w:r>
      <w:r w:rsidRPr="005A56F9">
        <w:rPr>
          <w:rFonts w:ascii="Tahoma" w:hAnsi="Tahoma" w:cs="Tahoma"/>
          <w:color w:val="auto"/>
        </w:rPr>
        <w:fldChar w:fldCharType="begin"/>
      </w:r>
      <w:r w:rsidRPr="005A56F9">
        <w:rPr>
          <w:rFonts w:ascii="Tahoma" w:hAnsi="Tahoma" w:cs="Tahoma"/>
          <w:color w:val="auto"/>
        </w:rPr>
        <w:instrText xml:space="preserve">AUTONUM </w:instrText>
      </w:r>
      <w:r w:rsidRPr="005A56F9">
        <w:rPr>
          <w:rFonts w:ascii="Tahoma" w:hAnsi="Tahoma" w:cs="Tahoma"/>
          <w:color w:val="auto"/>
        </w:rPr>
        <w:fldChar w:fldCharType="separate"/>
      </w:r>
      <w:r w:rsidRPr="005A56F9">
        <w:rPr>
          <w:rFonts w:ascii="Tahoma" w:hAnsi="Tahoma" w:cs="Tahoma"/>
          <w:color w:val="auto"/>
        </w:rPr>
        <w:t>2.</w:t>
      </w:r>
      <w:r w:rsidRPr="005A56F9">
        <w:rPr>
          <w:rFonts w:ascii="Tahoma" w:hAnsi="Tahoma" w:cs="Tahoma"/>
          <w:color w:val="auto"/>
        </w:rPr>
        <w:fldChar w:fldCharType="end"/>
      </w:r>
    </w:p>
    <w:p w:rsidR="00037A69" w:rsidRDefault="007141F3" w:rsidP="007141F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stavak"/>
        <w:numPr>
          <w:ilvl w:val="0"/>
          <w:numId w:val="96"/>
        </w:numPr>
        <w:tabs>
          <w:tab w:val="left" w:pos="567"/>
        </w:tabs>
        <w:spacing w:before="0"/>
        <w:jc w:val="both"/>
        <w:rPr>
          <w:rFonts w:cs="Tahoma"/>
        </w:rPr>
      </w:pPr>
      <w:r w:rsidRPr="00C13AD1">
        <w:rPr>
          <w:rFonts w:cs="Tahoma"/>
          <w:sz w:val="20"/>
        </w:rPr>
        <w:t xml:space="preserve">Zaštitu zraka na području općine potrebno je provoditi sukladno Zakonu o zaštiti zraka </w:t>
      </w:r>
      <w:r w:rsidRPr="00DA29DC">
        <w:rPr>
          <w:rFonts w:cs="Tahoma"/>
          <w:sz w:val="20"/>
        </w:rPr>
        <w:t>(NN br. 130/11, 47/14, 61/17, 118/18) i podzakonskim propisima proizašlim temeljem zakona.</w:t>
      </w:r>
    </w:p>
    <w:p w:rsidR="00D111FC" w:rsidRDefault="00D111FC" w:rsidP="00D111FC">
      <w:pPr>
        <w:pStyle w:val="lanak"/>
        <w:numPr>
          <w:ilvl w:val="12"/>
          <w:numId w:val="0"/>
        </w:numPr>
        <w:ind w:firstLine="340"/>
        <w:rPr>
          <w:rFonts w:ascii="Tahoma" w:hAnsi="Tahoma" w:cs="Tahoma"/>
          <w:color w:val="auto"/>
        </w:rPr>
      </w:pPr>
      <w:bookmarkStart w:id="13" w:name="_Toc62959493"/>
      <w:r w:rsidRPr="00AA40BA">
        <w:rPr>
          <w:rFonts w:ascii="Tahoma" w:hAnsi="Tahoma" w:cs="Tahoma"/>
          <w:color w:val="auto"/>
        </w:rPr>
        <w:t xml:space="preserve">Članak </w:t>
      </w:r>
      <w:r w:rsidRPr="00AA40BA">
        <w:rPr>
          <w:rFonts w:ascii="Tahoma" w:hAnsi="Tahoma" w:cs="Tahoma"/>
          <w:color w:val="auto"/>
        </w:rPr>
        <w:fldChar w:fldCharType="begin"/>
      </w:r>
      <w:r w:rsidRPr="00AA40BA">
        <w:rPr>
          <w:rFonts w:ascii="Tahoma" w:hAnsi="Tahoma" w:cs="Tahoma"/>
          <w:color w:val="auto"/>
        </w:rPr>
        <w:instrText xml:space="preserve">AUTONUM </w:instrText>
      </w:r>
      <w:r w:rsidRPr="00AA40BA">
        <w:rPr>
          <w:rFonts w:ascii="Tahoma" w:hAnsi="Tahoma" w:cs="Tahoma"/>
          <w:color w:val="auto"/>
        </w:rPr>
        <w:fldChar w:fldCharType="separate"/>
      </w:r>
      <w:r w:rsidRPr="00AA40BA">
        <w:rPr>
          <w:rFonts w:ascii="Tahoma" w:hAnsi="Tahoma" w:cs="Tahoma"/>
          <w:color w:val="auto"/>
        </w:rPr>
        <w:t>2.</w:t>
      </w:r>
      <w:r w:rsidRPr="00AA40BA">
        <w:rPr>
          <w:rFonts w:ascii="Tahoma" w:hAnsi="Tahoma" w:cs="Tahoma"/>
          <w:color w:val="auto"/>
        </w:rPr>
        <w:fldChar w:fldCharType="end"/>
      </w:r>
    </w:p>
    <w:p w:rsidR="00037A69" w:rsidRDefault="007141F3" w:rsidP="007141F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Na području Općine potrebno je sukladno  Zakonu o zaštiti zraka provesti ocjenjivanje razine onečišćenosti, te utvrditi kategoriju kakvoće zraka.</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 xml:space="preserve">Po potrebi će se uspostaviti lokalna mreža za praćenje kakvoće zraka, ovisno o ocijenjenoj kakvoći zraka i to ako su razine onečišćenosti više od graničnih vrijednosti. </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Temeljem utvrđene kategorije kakvoće zraka, a sukladno postojećim i planiranim aktivnostima na području Općine potrebno je provoditi mjere zaštite i poboljšanja kakvoće zraka prema Zakonu o zaštiti zraka, sa ciljem dugoročnog postizanja i očuvanja kakvoće zraka prve kategorije.</w:t>
      </w:r>
    </w:p>
    <w:p w:rsidR="00DA29DC" w:rsidRPr="00DA29DC" w:rsidRDefault="00DA29DC" w:rsidP="00DB105C">
      <w:pPr>
        <w:pStyle w:val="Normalstavci"/>
        <w:numPr>
          <w:ilvl w:val="0"/>
          <w:numId w:val="97"/>
        </w:numPr>
        <w:tabs>
          <w:tab w:val="clear" w:pos="851"/>
        </w:tabs>
        <w:rPr>
          <w:rStyle w:val="urbanizam"/>
          <w:caps/>
        </w:rPr>
      </w:pPr>
      <w:r w:rsidRPr="00DA29DC">
        <w:rPr>
          <w:rFonts w:ascii="Tahoma" w:hAnsi="Tahoma" w:cs="Tahoma"/>
          <w:sz w:val="20"/>
        </w:rPr>
        <w:t>Za područje Općine u kojem je razina onečišćenosti iznad tolerantnih vrijednosti Općinsko vijeće donosi Program zaštite i poboljšanja kakvoće zraka, koji je sastavni dio Programa zaštite okoliša za područje Županije</w:t>
      </w:r>
      <w:r w:rsidRPr="00DA29DC">
        <w:rPr>
          <w:rStyle w:val="urbanizam"/>
        </w:rPr>
        <w:t>.</w:t>
      </w:r>
    </w:p>
    <w:p w:rsidR="00D111FC" w:rsidRDefault="00D111FC" w:rsidP="00D111FC">
      <w:pPr>
        <w:pStyle w:val="lanak"/>
        <w:numPr>
          <w:ilvl w:val="12"/>
          <w:numId w:val="0"/>
        </w:numPr>
        <w:ind w:firstLine="340"/>
        <w:rPr>
          <w:rFonts w:ascii="Tahoma" w:hAnsi="Tahoma" w:cs="Tahoma"/>
          <w:color w:val="auto"/>
        </w:rPr>
      </w:pPr>
      <w:bookmarkStart w:id="14" w:name="_Toc62959498"/>
      <w:bookmarkEnd w:id="13"/>
      <w:r w:rsidRPr="00041448">
        <w:rPr>
          <w:rFonts w:ascii="Tahoma" w:hAnsi="Tahoma" w:cs="Tahoma"/>
          <w:color w:val="auto"/>
        </w:rPr>
        <w:lastRenderedPageBreak/>
        <w:t xml:space="preserve">Članak </w:t>
      </w:r>
      <w:r w:rsidRPr="00041448">
        <w:rPr>
          <w:rFonts w:ascii="Tahoma" w:hAnsi="Tahoma" w:cs="Tahoma"/>
          <w:color w:val="auto"/>
        </w:rPr>
        <w:fldChar w:fldCharType="begin"/>
      </w:r>
      <w:r w:rsidRPr="00041448">
        <w:rPr>
          <w:rFonts w:ascii="Tahoma" w:hAnsi="Tahoma" w:cs="Tahoma"/>
          <w:color w:val="auto"/>
        </w:rPr>
        <w:instrText xml:space="preserve">AUTONUM </w:instrText>
      </w:r>
      <w:r w:rsidRPr="00041448">
        <w:rPr>
          <w:rFonts w:ascii="Tahoma" w:hAnsi="Tahoma" w:cs="Tahoma"/>
          <w:color w:val="auto"/>
        </w:rPr>
        <w:fldChar w:fldCharType="separate"/>
      </w:r>
      <w:r w:rsidRPr="00041448">
        <w:rPr>
          <w:rFonts w:ascii="Tahoma" w:hAnsi="Tahoma" w:cs="Tahoma"/>
          <w:color w:val="auto"/>
        </w:rPr>
        <w:t>2.</w:t>
      </w:r>
      <w:r w:rsidRPr="00041448">
        <w:rPr>
          <w:rFonts w:ascii="Tahoma" w:hAnsi="Tahoma" w:cs="Tahoma"/>
          <w:color w:val="auto"/>
        </w:rPr>
        <w:fldChar w:fldCharType="end"/>
      </w:r>
    </w:p>
    <w:p w:rsidR="00DA29DC" w:rsidRPr="00DA29DC" w:rsidRDefault="00DA29DC" w:rsidP="00DA29DC">
      <w:pPr>
        <w:rPr>
          <w:lang w:eastAsia="hr-HR"/>
        </w:rPr>
      </w:pPr>
      <w:r>
        <w:rPr>
          <w:rFonts w:ascii="Tahoma" w:hAnsi="Tahoma" w:cs="Tahoma"/>
          <w:sz w:val="20"/>
          <w:lang w:eastAsia="hr-HR"/>
        </w:rPr>
        <w:t xml:space="preserve">U članku </w:t>
      </w:r>
      <w:r w:rsidRPr="00037A69">
        <w:rPr>
          <w:rFonts w:ascii="Tahoma" w:hAnsi="Tahoma" w:cs="Tahoma"/>
          <w:b/>
          <w:bCs/>
          <w:sz w:val="20"/>
          <w:lang w:eastAsia="hr-HR"/>
        </w:rPr>
        <w:t>1</w:t>
      </w:r>
      <w:r>
        <w:rPr>
          <w:rFonts w:ascii="Tahoma" w:hAnsi="Tahoma" w:cs="Tahoma"/>
          <w:b/>
          <w:bCs/>
          <w:sz w:val="20"/>
          <w:lang w:eastAsia="hr-HR"/>
        </w:rPr>
        <w:t>67</w:t>
      </w:r>
      <w:r w:rsidRPr="00037A69">
        <w:rPr>
          <w:rFonts w:ascii="Tahoma" w:hAnsi="Tahoma" w:cs="Tahoma"/>
          <w:b/>
          <w:bCs/>
          <w:sz w:val="20"/>
          <w:lang w:eastAsia="hr-HR"/>
        </w:rPr>
        <w:t>.</w:t>
      </w:r>
      <w:r w:rsidRPr="00037A69">
        <w:rPr>
          <w:rFonts w:ascii="Tahoma" w:hAnsi="Tahoma" w:cs="Tahoma"/>
          <w:sz w:val="20"/>
          <w:lang w:eastAsia="hr-HR"/>
        </w:rPr>
        <w:t xml:space="preserve"> stavak</w:t>
      </w:r>
      <w:r>
        <w:rPr>
          <w:rFonts w:ascii="Tahoma" w:hAnsi="Tahoma" w:cs="Tahoma"/>
          <w:sz w:val="20"/>
          <w:lang w:eastAsia="hr-HR"/>
        </w:rPr>
        <w:t xml:space="preserve"> 2. se briše.</w:t>
      </w:r>
    </w:p>
    <w:bookmarkEnd w:id="14"/>
    <w:p w:rsidR="00D111FC" w:rsidRDefault="00D111FC" w:rsidP="00D111FC">
      <w:pPr>
        <w:pStyle w:val="lanak"/>
        <w:numPr>
          <w:ilvl w:val="12"/>
          <w:numId w:val="0"/>
        </w:numPr>
        <w:ind w:firstLine="340"/>
        <w:rPr>
          <w:rFonts w:ascii="Tahoma" w:hAnsi="Tahoma" w:cs="Tahoma"/>
          <w:color w:val="auto"/>
        </w:rPr>
      </w:pPr>
      <w:r w:rsidRPr="00F31683">
        <w:rPr>
          <w:rFonts w:ascii="Tahoma" w:hAnsi="Tahoma" w:cs="Tahoma"/>
          <w:color w:val="auto"/>
        </w:rPr>
        <w:t xml:space="preserve">Članak </w:t>
      </w:r>
      <w:r w:rsidRPr="00F31683">
        <w:rPr>
          <w:rFonts w:ascii="Tahoma" w:hAnsi="Tahoma" w:cs="Tahoma"/>
          <w:color w:val="auto"/>
        </w:rPr>
        <w:fldChar w:fldCharType="begin"/>
      </w:r>
      <w:r w:rsidRPr="00F31683">
        <w:rPr>
          <w:rFonts w:ascii="Tahoma" w:hAnsi="Tahoma" w:cs="Tahoma"/>
          <w:color w:val="auto"/>
        </w:rPr>
        <w:instrText xml:space="preserve">AUTONUM </w:instrText>
      </w:r>
      <w:r w:rsidRPr="00F31683">
        <w:rPr>
          <w:rFonts w:ascii="Tahoma" w:hAnsi="Tahoma" w:cs="Tahoma"/>
          <w:color w:val="auto"/>
        </w:rPr>
        <w:fldChar w:fldCharType="separate"/>
      </w:r>
      <w:r w:rsidRPr="00F31683">
        <w:rPr>
          <w:rFonts w:ascii="Tahoma" w:hAnsi="Tahoma" w:cs="Tahoma"/>
          <w:color w:val="auto"/>
        </w:rPr>
        <w:t>2.</w:t>
      </w:r>
      <w:r w:rsidRPr="00F31683">
        <w:rPr>
          <w:rFonts w:ascii="Tahoma" w:hAnsi="Tahoma" w:cs="Tahoma"/>
          <w:color w:val="auto"/>
        </w:rPr>
        <w:fldChar w:fldCharType="end"/>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Buka koja se može razviti u radnim prostorima, treba se primjenom propisa zaštite na radu ograničiti na dozvoljenu, prema Pravilniku o najvišim dopuštenim razinama buke u sredini u kojoj ljudi rade i borave (NN br. 145/04).</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Ako se građevine ili dijelovi građevina s izvorom buke, smještaju unutar funkcionalnih zona koje su posebno osjetljiva na buku, potrebno ih je primijeniti odgovarajuće mjere zaštite, sukladno Zakonu o zaštiti od buke (NN br. 30/09, 55/13, 153/13, 41/16, 114/18).</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Razina buke koja je posljedica gospodarskih djelatnosti:</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unutar područja posebno osjetljivih na buku, kojima se smatraju zone mješovite, pretežito stambene namjene, javne i društvene namjene, sporta i rekreacije i javnog zelenila /oznake M1, D, R i Z/, buka ne smije premašivati vrijednosti 55 dB(A) danju i 45 dB(A) noću</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unutar područja zona mješovite, stambeno – poslovne namjene /oznaka M2/, buka ne smije premašivati vrijednosti 65 dB(A) danju i 50 dB(A) noću</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na granici pojedine građevne čestice unutar zona gospodarske namjene /oznake I i K/ ne smije premašivati 80 dB(A)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na granici pojedine funkcionalne zone ne smije prelaziti dopuštene razine za funkcionalnu zonu s manjom propisanom vrijednosti.</w:t>
      </w:r>
    </w:p>
    <w:p w:rsidR="00D111FC" w:rsidRDefault="00D111FC" w:rsidP="00D111FC">
      <w:pPr>
        <w:pStyle w:val="lanak"/>
        <w:numPr>
          <w:ilvl w:val="12"/>
          <w:numId w:val="0"/>
        </w:numPr>
        <w:ind w:firstLine="340"/>
        <w:rPr>
          <w:rFonts w:ascii="Tahoma" w:hAnsi="Tahoma" w:cs="Tahoma"/>
          <w:color w:val="auto"/>
        </w:rPr>
      </w:pPr>
      <w:r w:rsidRPr="00F875AC">
        <w:rPr>
          <w:rFonts w:ascii="Tahoma" w:hAnsi="Tahoma" w:cs="Tahoma"/>
          <w:color w:val="auto"/>
        </w:rPr>
        <w:t xml:space="preserve">Članak </w:t>
      </w:r>
      <w:r w:rsidRPr="00F875AC">
        <w:rPr>
          <w:rFonts w:ascii="Tahoma" w:hAnsi="Tahoma" w:cs="Tahoma"/>
          <w:color w:val="auto"/>
        </w:rPr>
        <w:fldChar w:fldCharType="begin"/>
      </w:r>
      <w:r w:rsidRPr="00F875AC">
        <w:rPr>
          <w:rFonts w:ascii="Tahoma" w:hAnsi="Tahoma" w:cs="Tahoma"/>
          <w:color w:val="auto"/>
        </w:rPr>
        <w:instrText xml:space="preserve">AUTONUM </w:instrText>
      </w:r>
      <w:r w:rsidRPr="00F875AC">
        <w:rPr>
          <w:rFonts w:ascii="Tahoma" w:hAnsi="Tahoma" w:cs="Tahoma"/>
          <w:color w:val="auto"/>
        </w:rPr>
        <w:fldChar w:fldCharType="separate"/>
      </w:r>
      <w:r w:rsidRPr="00F875AC">
        <w:rPr>
          <w:rFonts w:ascii="Tahoma" w:hAnsi="Tahoma" w:cs="Tahoma"/>
          <w:color w:val="auto"/>
        </w:rPr>
        <w:t>2.</w:t>
      </w:r>
      <w:r w:rsidRPr="00F875AC">
        <w:rPr>
          <w:rFonts w:ascii="Tahoma" w:hAnsi="Tahoma" w:cs="Tahoma"/>
          <w:color w:val="auto"/>
        </w:rPr>
        <w:fldChar w:fldCharType="end"/>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Primjena mjera zaštite od nesreća provodi se sukladno Zakonu o sustavu civilne zaštite (NN br. 82/15, 118/18), pripadajućem podzakonskom aktu "Procjena rizika od velikih nesreća za Općinu Dekanovec" i drugim općinskim dokumentima iz područja civilne zaštite.</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Pojave razmatrane Procjenom rizika su: potres, poplava, ekstremne temperature, epidemije i pandemije i tehničko – tehnološke nesreće s opasnim tvarima, a rezultat analize u odnosu na najgore moguće posljedice ukazuje na sljedeće:</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potres jačine 7° MSC i jači utvrđen je kao pojava umjerenog rizika, iznimno male vjerojatnosti i katastrofalnih posljedica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poplava, razmatrana kao posljedica bujičnih voda Trnave i razlijevanja Mure uslijed obilnih kiša i naglog topljenja leda utvrđena je kao pojava vrlo visokog rizika,umjerene vjerojatnosti, s umjerenim posljedicama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epidemije i pandemije utvrđene su kao pojave vrlo visokog rizika, umjerene vjerojatnosti i katastrofalnih posljedica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ekstremne temperature, uključujući posljedicu tuče i suše, utvrđene su kao pojave visokog rizika, iznimno velike vjerojatnosti i s umjerenim posljedicama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industrijske nesreće (analizirano samo za slučaj istjecanja i zapaljenja naftnih derivata na benzinskoj postaji u Turčišću), utvrđena je kao pojava vrlo visokog rizika, sa značajnom posljedicom, umjerene vjerojatnosti</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Gradnja novih skloništa se na području Općine ne predviđa, osim ukoliko navedeno bude propisano odgovarajućim propisima iz stavka 1. ovog članka.</w:t>
      </w:r>
    </w:p>
    <w:p w:rsidR="00D111FC" w:rsidRDefault="00D111FC" w:rsidP="00D111FC">
      <w:pPr>
        <w:pStyle w:val="lanak"/>
        <w:numPr>
          <w:ilvl w:val="12"/>
          <w:numId w:val="0"/>
        </w:numPr>
        <w:ind w:firstLine="340"/>
        <w:rPr>
          <w:rFonts w:ascii="Tahoma" w:hAnsi="Tahoma" w:cs="Tahoma"/>
          <w:color w:val="auto"/>
        </w:rPr>
      </w:pPr>
      <w:r w:rsidRPr="00AA7CEC">
        <w:rPr>
          <w:rFonts w:ascii="Tahoma" w:hAnsi="Tahoma" w:cs="Tahoma"/>
          <w:color w:val="auto"/>
        </w:rPr>
        <w:t xml:space="preserve">Članak </w:t>
      </w:r>
      <w:r w:rsidRPr="00AA7CEC">
        <w:rPr>
          <w:rFonts w:ascii="Tahoma" w:hAnsi="Tahoma" w:cs="Tahoma"/>
          <w:color w:val="auto"/>
        </w:rPr>
        <w:fldChar w:fldCharType="begin"/>
      </w:r>
      <w:r w:rsidRPr="00AA7CEC">
        <w:rPr>
          <w:rFonts w:ascii="Tahoma" w:hAnsi="Tahoma" w:cs="Tahoma"/>
          <w:color w:val="auto"/>
        </w:rPr>
        <w:instrText xml:space="preserve">AUTONUM </w:instrText>
      </w:r>
      <w:r w:rsidRPr="00AA7CEC">
        <w:rPr>
          <w:rFonts w:ascii="Tahoma" w:hAnsi="Tahoma" w:cs="Tahoma"/>
          <w:color w:val="auto"/>
        </w:rPr>
        <w:fldChar w:fldCharType="separate"/>
      </w:r>
      <w:r w:rsidRPr="00AA7CEC">
        <w:rPr>
          <w:rFonts w:ascii="Tahoma" w:hAnsi="Tahoma" w:cs="Tahoma"/>
          <w:color w:val="auto"/>
        </w:rPr>
        <w:t>2.</w:t>
      </w:r>
      <w:r w:rsidRPr="00AA7CEC">
        <w:rPr>
          <w:rFonts w:ascii="Tahoma" w:hAnsi="Tahoma" w:cs="Tahoma"/>
          <w:color w:val="auto"/>
        </w:rPr>
        <w:fldChar w:fldCharType="end"/>
      </w:r>
    </w:p>
    <w:p w:rsidR="00DA29DC" w:rsidRDefault="00DA29DC" w:rsidP="00DA29DC">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170</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860E90">
        <w:rPr>
          <w:rFonts w:ascii="Tahoma" w:hAnsi="Tahoma" w:cs="Tahoma"/>
          <w:sz w:val="20"/>
        </w:rPr>
        <w:t>8.7</w:t>
      </w:r>
      <w:r>
        <w:rPr>
          <w:rFonts w:ascii="Tahoma" w:hAnsi="Tahoma" w:cs="Tahoma"/>
          <w:szCs w:val="22"/>
        </w:rPr>
        <w:t xml:space="preserve"> </w:t>
      </w:r>
      <w:r w:rsidRPr="00860E90">
        <w:rPr>
          <w:rFonts w:ascii="Tahoma" w:hAnsi="Tahoma" w:cs="Tahoma"/>
          <w:caps/>
          <w:sz w:val="20"/>
        </w:rPr>
        <w:t>Zaštita od požara</w:t>
      </w:r>
      <w:r w:rsidRPr="00F0537F">
        <w:rPr>
          <w:rFonts w:ascii="Tahoma" w:hAnsi="Tahoma" w:cs="Tahoma"/>
          <w:szCs w:val="22"/>
        </w:rPr>
        <w:t xml:space="preserve"> </w:t>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Mjere zaštite od požara potrebno je provoditi sukladno Zakonu o zaštiti od požara (NN br. 92/10) i odgovarajućim podzakonskim propisima.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Prilikom projektiranja ulične mreže vodoopskrbe, potrebno je projektirati vanjsku hidrantsku mrežu i odrediti lokacije vanjskih nadzemnih hidranata, unutar uličnih koridora, sukladno Pravilniku o hidrantskoj mreži za gašenje požara (NN br. 8/06).</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lastRenderedPageBreak/>
        <w:t>Osim unutar uličnih koridora, nadzemne hidrante za zaštitu od požara moguće je smjestiti i na drugim površinama, ukoliko je to predviđeno posebnim propisima, te ukoliko za to postoji prostorna mogućnost.</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Vanjska hidrantska mreža poslovnih građevina, unutar pojedinačnih građevnih čestica, treba također biti izvedena nadzemnim hidrantima.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Ukoliko iz tehničkog razloga nije moguće mrežu vodoopskrbe predvidjeti za zaštitu od požara, ili područje nema izvedenu, odnosno nema planiranu javnu mrežu vodoopskrbe, sustav zaštite od požara je potrebno predvidjeti prema posebnim uvjetima nadležne policijske uprave.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U svrhu sprječavanja širenja požara na susjedne građevine, građevina mora biti udaljena od građevine na susjednoj građevnoj čestici najmanje ½ visine više građevine.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Izuzetno, udaljenost može biti i manja:</w:t>
      </w:r>
    </w:p>
    <w:p w:rsidR="00860E90" w:rsidRPr="00860E90" w:rsidRDefault="00860E90" w:rsidP="00DB105C">
      <w:pPr>
        <w:pStyle w:val="Normal-uvuceno"/>
        <w:numPr>
          <w:ilvl w:val="0"/>
          <w:numId w:val="17"/>
        </w:numPr>
        <w:ind w:left="1418" w:hanging="145"/>
        <w:rPr>
          <w:rFonts w:ascii="Tahoma" w:hAnsi="Tahoma" w:cs="Tahoma"/>
        </w:rPr>
      </w:pPr>
      <w:r w:rsidRPr="00860E90">
        <w:rPr>
          <w:rFonts w:ascii="Tahoma" w:hAnsi="Tahoma" w:cs="Tahoma"/>
        </w:rPr>
        <w:t xml:space="preserve">ako se protupožarnim projektom dokaže, uzimajući u obzir požarno opterećenje, brzinu širenja požara, požarne karakteristike materijala građevina, veličinu otvora na vanjskim zidovima građevina i drugo, da se požar neće prenijeti na susjedne građevine ili </w:t>
      </w:r>
    </w:p>
    <w:p w:rsidR="00860E90" w:rsidRPr="00860E90" w:rsidRDefault="00860E90" w:rsidP="00DB105C">
      <w:pPr>
        <w:pStyle w:val="Normal-uvuceno"/>
        <w:numPr>
          <w:ilvl w:val="0"/>
          <w:numId w:val="17"/>
        </w:numPr>
        <w:ind w:left="1418" w:hanging="145"/>
        <w:rPr>
          <w:rFonts w:ascii="Tahoma" w:hAnsi="Tahoma" w:cs="Tahoma"/>
        </w:rPr>
      </w:pPr>
      <w:r w:rsidRPr="00860E90">
        <w:rPr>
          <w:rFonts w:ascii="Tahoma" w:hAnsi="Tahoma" w:cs="Tahoma"/>
        </w:rPr>
        <w:t>ako je građevina odvojena od susjednih građevina požarnim zidom vatrootpornosti najmanje 90 minuta, koji u slučaju da građevina ima krovnu konstrukciju (ne odnosi se na ravni krov vatrootpornosti najmanje 90 minuta) nadvisuje krov građevine najmanje 0,5 m ili završava dvostranom konzolom iste vatrootpornosti dužine najmanje 1,0 m ispod pokrova krovišta, koji mora biti od negorivog materijala najmanje na dužini konzole.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Za skladišne prostore, u skladu s posebnim propisima, širina konzole vatrootpornosti 90 minuta koja se radi u slučajevima predviđenim prethodnim stavkom, treba iznositi najmanje 1,60 m na svaku stranu od zida.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Radi omogućavanja spašavanja osoba iz građevine i gašenja požara na građevini i otvorenom prostoru, građevina mora imati vatrogasni pristup određen prema Pravilniku o uvjetima za vatrogasne pristupe (NN br. 35/94, 55/94 i 142/03</w:t>
      </w:r>
      <w:r w:rsidRPr="00860E90">
        <w:rPr>
          <w:rFonts w:cs="Arial"/>
          <w:sz w:val="20"/>
        </w:rPr>
        <w:t>).</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Za građevine u kojima se na bilo koji način koriste zapaljive tekućine ili plinovi, potrebno je u svrhu izrade glavnog projekta zatražiti posebne uvjete zaštite od požara, od nadležne policijske uprave.</w:t>
      </w:r>
    </w:p>
    <w:p w:rsidR="00D111FC" w:rsidRDefault="00D111FC" w:rsidP="00D111FC">
      <w:pPr>
        <w:pStyle w:val="lanak"/>
        <w:numPr>
          <w:ilvl w:val="12"/>
          <w:numId w:val="0"/>
        </w:numPr>
        <w:ind w:firstLine="340"/>
        <w:rPr>
          <w:rFonts w:ascii="Tahoma" w:hAnsi="Tahoma" w:cs="Tahoma"/>
          <w:color w:val="auto"/>
        </w:rPr>
      </w:pPr>
      <w:r w:rsidRPr="005E2352">
        <w:rPr>
          <w:rFonts w:ascii="Tahoma" w:hAnsi="Tahoma" w:cs="Tahoma"/>
          <w:color w:val="auto"/>
        </w:rPr>
        <w:t xml:space="preserve">Članak </w:t>
      </w:r>
      <w:r w:rsidRPr="005E2352">
        <w:rPr>
          <w:rFonts w:ascii="Tahoma" w:hAnsi="Tahoma" w:cs="Tahoma"/>
          <w:color w:val="auto"/>
        </w:rPr>
        <w:fldChar w:fldCharType="begin"/>
      </w:r>
      <w:r w:rsidRPr="005E2352">
        <w:rPr>
          <w:rFonts w:ascii="Tahoma" w:hAnsi="Tahoma" w:cs="Tahoma"/>
          <w:color w:val="auto"/>
        </w:rPr>
        <w:instrText xml:space="preserve">AUTONUM </w:instrText>
      </w:r>
      <w:r w:rsidRPr="005E2352">
        <w:rPr>
          <w:rFonts w:ascii="Tahoma" w:hAnsi="Tahoma" w:cs="Tahoma"/>
          <w:color w:val="auto"/>
        </w:rPr>
        <w:fldChar w:fldCharType="separate"/>
      </w:r>
      <w:r w:rsidRPr="005E2352">
        <w:rPr>
          <w:rFonts w:ascii="Tahoma" w:hAnsi="Tahoma" w:cs="Tahoma"/>
          <w:color w:val="auto"/>
        </w:rPr>
        <w:t>2.</w:t>
      </w:r>
      <w:r w:rsidRPr="005E2352">
        <w:rPr>
          <w:rFonts w:ascii="Tahoma" w:hAnsi="Tahoma" w:cs="Tahoma"/>
          <w:color w:val="auto"/>
        </w:rPr>
        <w:fldChar w:fldCharType="end"/>
      </w:r>
    </w:p>
    <w:p w:rsidR="00860E90" w:rsidRPr="00860E90" w:rsidRDefault="00860E90" w:rsidP="00860E90">
      <w:pPr>
        <w:ind w:left="0" w:firstLine="0"/>
        <w:rPr>
          <w:rFonts w:ascii="Tahoma" w:hAnsi="Tahoma" w:cs="Tahoma"/>
          <w:caps/>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171</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860E90">
        <w:rPr>
          <w:rFonts w:ascii="Tahoma" w:hAnsi="Tahoma" w:cs="Tahoma"/>
          <w:caps/>
          <w:sz w:val="20"/>
        </w:rPr>
        <w:t>8.8</w:t>
      </w:r>
      <w:r>
        <w:rPr>
          <w:rFonts w:ascii="Tahoma" w:hAnsi="Tahoma" w:cs="Tahoma"/>
          <w:caps/>
          <w:sz w:val="20"/>
        </w:rPr>
        <w:t xml:space="preserve">  </w:t>
      </w:r>
      <w:r w:rsidRPr="00860E90">
        <w:rPr>
          <w:rFonts w:ascii="Tahoma" w:hAnsi="Tahoma" w:cs="Tahoma"/>
          <w:caps/>
          <w:sz w:val="20"/>
        </w:rPr>
        <w:t xml:space="preserve">Ostale mjere sprječavanja nepovoljnih utjecaja na okoliš </w:t>
      </w:r>
    </w:p>
    <w:p w:rsidR="00860E90" w:rsidRDefault="00860E90" w:rsidP="00860E90">
      <w:pPr>
        <w:rPr>
          <w:rFonts w:ascii="Tahoma" w:hAnsi="Tahoma" w:cs="Tahoma"/>
          <w:sz w:val="20"/>
        </w:rPr>
      </w:pPr>
      <w:r>
        <w:rPr>
          <w:rFonts w:ascii="Tahoma" w:hAnsi="Tahoma" w:cs="Tahoma"/>
          <w:sz w:val="20"/>
        </w:rPr>
        <w:t>U č</w:t>
      </w:r>
      <w:r w:rsidRPr="00C1032A">
        <w:rPr>
          <w:rFonts w:ascii="Tahoma" w:hAnsi="Tahoma" w:cs="Tahoma"/>
          <w:sz w:val="20"/>
        </w:rPr>
        <w:t>lan</w:t>
      </w:r>
      <w:r>
        <w:rPr>
          <w:rFonts w:ascii="Tahoma" w:hAnsi="Tahoma" w:cs="Tahoma"/>
          <w:sz w:val="20"/>
        </w:rPr>
        <w:t xml:space="preserve">ku </w:t>
      </w:r>
      <w:r w:rsidRPr="00C1032A">
        <w:rPr>
          <w:rFonts w:ascii="Tahoma" w:hAnsi="Tahoma" w:cs="Tahoma"/>
          <w:b/>
          <w:bCs/>
          <w:sz w:val="20"/>
        </w:rPr>
        <w:t>1</w:t>
      </w:r>
      <w:r>
        <w:rPr>
          <w:rFonts w:ascii="Tahoma" w:hAnsi="Tahoma" w:cs="Tahoma"/>
          <w:b/>
          <w:bCs/>
          <w:sz w:val="20"/>
        </w:rPr>
        <w:t>71</w:t>
      </w:r>
      <w:r w:rsidRPr="00C1032A">
        <w:rPr>
          <w:rFonts w:ascii="Tahoma" w:hAnsi="Tahoma" w:cs="Tahoma"/>
          <w:b/>
          <w:bCs/>
          <w:sz w:val="20"/>
        </w:rPr>
        <w:t>.</w:t>
      </w:r>
      <w:r>
        <w:rPr>
          <w:rFonts w:ascii="Tahoma" w:hAnsi="Tahoma" w:cs="Tahoma"/>
          <w:b/>
          <w:bCs/>
          <w:sz w:val="20"/>
        </w:rPr>
        <w:t xml:space="preserve"> </w:t>
      </w:r>
      <w:r w:rsidRPr="00860E90">
        <w:rPr>
          <w:rFonts w:ascii="Tahoma" w:hAnsi="Tahoma" w:cs="Tahoma"/>
          <w:sz w:val="20"/>
        </w:rPr>
        <w:t>stavku 2.</w:t>
      </w:r>
      <w:r>
        <w:rPr>
          <w:rFonts w:ascii="Tahoma" w:hAnsi="Tahoma" w:cs="Tahoma"/>
          <w:b/>
          <w:bCs/>
          <w:sz w:val="20"/>
        </w:rPr>
        <w:t xml:space="preserve"> </w:t>
      </w:r>
      <w:r w:rsidRPr="00860E90">
        <w:rPr>
          <w:rFonts w:ascii="Tahoma" w:hAnsi="Tahoma" w:cs="Tahoma"/>
          <w:sz w:val="20"/>
        </w:rPr>
        <w:t>podstavak 2. briše se.</w:t>
      </w:r>
    </w:p>
    <w:p w:rsidR="00860E90" w:rsidRDefault="00860E90" w:rsidP="00860E90">
      <w:pPr>
        <w:rPr>
          <w:rFonts w:ascii="Tahoma" w:hAnsi="Tahoma" w:cs="Tahoma"/>
          <w:sz w:val="20"/>
        </w:rPr>
      </w:pPr>
      <w:r>
        <w:rPr>
          <w:rFonts w:ascii="Tahoma" w:hAnsi="Tahoma" w:cs="Tahoma"/>
          <w:sz w:val="20"/>
          <w:lang w:eastAsia="hr-HR"/>
        </w:rPr>
        <w:t>I</w:t>
      </w:r>
      <w:r w:rsidRPr="00EF559D">
        <w:rPr>
          <w:rFonts w:ascii="Tahoma" w:hAnsi="Tahoma" w:cs="Tahoma"/>
          <w:sz w:val="20"/>
          <w:lang w:eastAsia="hr-HR"/>
        </w:rPr>
        <w:t xml:space="preserve">za </w:t>
      </w:r>
      <w:r>
        <w:rPr>
          <w:rFonts w:ascii="Tahoma" w:hAnsi="Tahoma" w:cs="Tahoma"/>
          <w:sz w:val="20"/>
          <w:lang w:eastAsia="hr-HR"/>
        </w:rPr>
        <w:t>stavka 2. dodaju se stavci 3., i 4. koji glase:</w:t>
      </w:r>
    </w:p>
    <w:p w:rsidR="00860E90" w:rsidRPr="00860E90" w:rsidRDefault="00860E90" w:rsidP="00DB105C">
      <w:pPr>
        <w:pStyle w:val="Normalstavci"/>
        <w:numPr>
          <w:ilvl w:val="0"/>
          <w:numId w:val="101"/>
        </w:numPr>
        <w:tabs>
          <w:tab w:val="clear" w:pos="851"/>
        </w:tabs>
        <w:rPr>
          <w:rFonts w:ascii="Tahoma" w:hAnsi="Tahoma" w:cs="Tahoma"/>
          <w:sz w:val="20"/>
        </w:rPr>
      </w:pPr>
      <w:r w:rsidRPr="00860E90">
        <w:rPr>
          <w:rFonts w:ascii="Tahoma" w:hAnsi="Tahoma" w:cs="Tahoma"/>
          <w:sz w:val="20"/>
        </w:rPr>
        <w:t>Provedba postupka procjene utjecaja na okoliš za pojedinačnu gradnju definira se sukladno Uredbi o procjeni utjecaja zahvata na okoliš (NN br. 61/14, 3/17).</w:t>
      </w:r>
    </w:p>
    <w:p w:rsidR="00860E90" w:rsidRPr="00860E90" w:rsidRDefault="00860E90" w:rsidP="00DB105C">
      <w:pPr>
        <w:pStyle w:val="Normalstavci"/>
        <w:numPr>
          <w:ilvl w:val="0"/>
          <w:numId w:val="101"/>
        </w:numPr>
        <w:tabs>
          <w:tab w:val="clear" w:pos="851"/>
        </w:tabs>
        <w:rPr>
          <w:rFonts w:ascii="Tahoma" w:hAnsi="Tahoma" w:cs="Tahoma"/>
          <w:sz w:val="20"/>
        </w:rPr>
      </w:pPr>
      <w:r w:rsidRPr="00860E90">
        <w:rPr>
          <w:rFonts w:ascii="Tahoma" w:hAnsi="Tahoma" w:cs="Tahoma"/>
          <w:sz w:val="20"/>
        </w:rPr>
        <w:t>Ostali uvjeti sprječavanja negativnih utjecaja na okoliš, vezanih za obavljanje pojedine djelatnosti određuju se na temelju posebnih propisa.</w:t>
      </w:r>
    </w:p>
    <w:p w:rsidR="00D111FC" w:rsidRDefault="00D111FC" w:rsidP="00D111FC">
      <w:pPr>
        <w:pStyle w:val="lanak"/>
        <w:numPr>
          <w:ilvl w:val="12"/>
          <w:numId w:val="0"/>
        </w:numPr>
        <w:ind w:firstLine="340"/>
        <w:rPr>
          <w:rFonts w:ascii="Tahoma" w:hAnsi="Tahoma" w:cs="Tahoma"/>
          <w:color w:val="auto"/>
        </w:rPr>
      </w:pPr>
      <w:r w:rsidRPr="00305D74">
        <w:rPr>
          <w:rFonts w:ascii="Tahoma" w:hAnsi="Tahoma" w:cs="Tahoma"/>
          <w:color w:val="auto"/>
        </w:rPr>
        <w:t xml:space="preserve">Članak </w:t>
      </w:r>
      <w:r w:rsidRPr="00305D74">
        <w:rPr>
          <w:rFonts w:ascii="Tahoma" w:hAnsi="Tahoma" w:cs="Tahoma"/>
          <w:color w:val="auto"/>
        </w:rPr>
        <w:fldChar w:fldCharType="begin"/>
      </w:r>
      <w:r w:rsidRPr="00305D74">
        <w:rPr>
          <w:rFonts w:ascii="Tahoma" w:hAnsi="Tahoma" w:cs="Tahoma"/>
          <w:color w:val="auto"/>
        </w:rPr>
        <w:instrText xml:space="preserve">AUTONUM </w:instrText>
      </w:r>
      <w:r w:rsidRPr="00305D74">
        <w:rPr>
          <w:rFonts w:ascii="Tahoma" w:hAnsi="Tahoma" w:cs="Tahoma"/>
          <w:color w:val="auto"/>
        </w:rPr>
        <w:fldChar w:fldCharType="separate"/>
      </w:r>
      <w:r w:rsidRPr="00305D74">
        <w:rPr>
          <w:rFonts w:ascii="Tahoma" w:hAnsi="Tahoma" w:cs="Tahoma"/>
          <w:color w:val="auto"/>
        </w:rPr>
        <w:t>2.</w:t>
      </w:r>
      <w:r w:rsidRPr="00305D74">
        <w:rPr>
          <w:rFonts w:ascii="Tahoma" w:hAnsi="Tahoma" w:cs="Tahoma"/>
          <w:color w:val="auto"/>
        </w:rPr>
        <w:fldChar w:fldCharType="end"/>
      </w:r>
    </w:p>
    <w:p w:rsidR="00860E90" w:rsidRPr="00860E90" w:rsidRDefault="00860E90" w:rsidP="00860E90">
      <w:pPr>
        <w:rPr>
          <w:lang w:eastAsia="hr-HR"/>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172</w:t>
      </w:r>
      <w:r w:rsidRPr="004B47B5">
        <w:rPr>
          <w:rFonts w:ascii="Tahoma" w:hAnsi="Tahoma" w:cs="Tahoma"/>
          <w:sz w:val="20"/>
        </w:rPr>
        <w:t>.</w:t>
      </w:r>
      <w:r>
        <w:rPr>
          <w:rFonts w:ascii="Tahoma" w:hAnsi="Tahoma" w:cs="Tahoma"/>
          <w:sz w:val="20"/>
        </w:rPr>
        <w:t xml:space="preserve"> briše se broj oznake poglavlja "8.7" i zamjenjuje brojem "</w:t>
      </w:r>
      <w:r w:rsidR="008B291A">
        <w:rPr>
          <w:rFonts w:ascii="Tahoma" w:hAnsi="Tahoma" w:cs="Tahoma"/>
          <w:sz w:val="20"/>
        </w:rPr>
        <w:t>8.9".</w:t>
      </w:r>
    </w:p>
    <w:p w:rsidR="00D111FC" w:rsidRDefault="00D111FC" w:rsidP="002E6AF2">
      <w:pPr>
        <w:pStyle w:val="lanak"/>
        <w:numPr>
          <w:ilvl w:val="12"/>
          <w:numId w:val="0"/>
        </w:numPr>
        <w:ind w:firstLine="340"/>
        <w:rPr>
          <w:rFonts w:ascii="Tahoma" w:hAnsi="Tahoma" w:cs="Tahoma"/>
          <w:color w:val="auto"/>
        </w:rPr>
      </w:pPr>
      <w:r w:rsidRPr="00381EDB">
        <w:rPr>
          <w:rFonts w:ascii="Tahoma" w:hAnsi="Tahoma" w:cs="Tahoma"/>
          <w:color w:val="auto"/>
        </w:rPr>
        <w:t xml:space="preserve">Članak </w:t>
      </w:r>
      <w:r w:rsidRPr="00381EDB">
        <w:rPr>
          <w:rFonts w:ascii="Tahoma" w:hAnsi="Tahoma" w:cs="Tahoma"/>
          <w:color w:val="auto"/>
        </w:rPr>
        <w:fldChar w:fldCharType="begin"/>
      </w:r>
      <w:r w:rsidRPr="00381EDB">
        <w:rPr>
          <w:rFonts w:ascii="Tahoma" w:hAnsi="Tahoma" w:cs="Tahoma"/>
          <w:color w:val="auto"/>
        </w:rPr>
        <w:instrText xml:space="preserve">AUTONUM </w:instrText>
      </w:r>
      <w:r w:rsidRPr="00381EDB">
        <w:rPr>
          <w:rFonts w:ascii="Tahoma" w:hAnsi="Tahoma" w:cs="Tahoma"/>
          <w:color w:val="auto"/>
        </w:rPr>
        <w:fldChar w:fldCharType="separate"/>
      </w:r>
      <w:r w:rsidRPr="00381EDB">
        <w:rPr>
          <w:rFonts w:ascii="Tahoma" w:hAnsi="Tahoma" w:cs="Tahoma"/>
          <w:color w:val="auto"/>
        </w:rPr>
        <w:t>2.</w:t>
      </w:r>
      <w:r w:rsidRPr="00381EDB">
        <w:rPr>
          <w:rFonts w:ascii="Tahoma" w:hAnsi="Tahoma" w:cs="Tahoma"/>
          <w:color w:val="auto"/>
        </w:rPr>
        <w:fldChar w:fldCharType="end"/>
      </w:r>
    </w:p>
    <w:p w:rsidR="008B291A" w:rsidRPr="008B291A" w:rsidRDefault="008B291A" w:rsidP="008B291A">
      <w:pPr>
        <w:rPr>
          <w:lang w:eastAsia="hr-HR"/>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173</w:t>
      </w:r>
      <w:r w:rsidRPr="004B47B5">
        <w:rPr>
          <w:rFonts w:ascii="Tahoma" w:hAnsi="Tahoma" w:cs="Tahoma"/>
          <w:sz w:val="20"/>
        </w:rPr>
        <w:t>.</w:t>
      </w:r>
      <w:r>
        <w:rPr>
          <w:rFonts w:ascii="Tahoma" w:hAnsi="Tahoma" w:cs="Tahoma"/>
          <w:sz w:val="20"/>
        </w:rPr>
        <w:t xml:space="preserve"> briše se broj oznake poglavlja "8.8" i zamjenjuje brojem "8.10".</w:t>
      </w:r>
    </w:p>
    <w:p w:rsidR="00F7025E" w:rsidRDefault="00D111FC" w:rsidP="002E6AF2">
      <w:pPr>
        <w:pStyle w:val="lanak"/>
        <w:numPr>
          <w:ilvl w:val="12"/>
          <w:numId w:val="0"/>
        </w:numPr>
        <w:ind w:firstLine="340"/>
        <w:rPr>
          <w:rFonts w:ascii="Tahoma" w:hAnsi="Tahoma" w:cs="Tahoma"/>
          <w:color w:val="auto"/>
        </w:rPr>
      </w:pPr>
      <w:r w:rsidRPr="009D15BC">
        <w:rPr>
          <w:rFonts w:ascii="Tahoma" w:hAnsi="Tahoma" w:cs="Tahoma"/>
          <w:color w:val="auto"/>
        </w:rPr>
        <w:t xml:space="preserve">Članak </w:t>
      </w:r>
      <w:r w:rsidRPr="009D15BC">
        <w:rPr>
          <w:rFonts w:ascii="Tahoma" w:hAnsi="Tahoma" w:cs="Tahoma"/>
          <w:color w:val="auto"/>
        </w:rPr>
        <w:fldChar w:fldCharType="begin"/>
      </w:r>
      <w:r w:rsidRPr="009D15BC">
        <w:rPr>
          <w:rFonts w:ascii="Tahoma" w:hAnsi="Tahoma" w:cs="Tahoma"/>
          <w:color w:val="auto"/>
        </w:rPr>
        <w:instrText xml:space="preserve">AUTONUM </w:instrText>
      </w:r>
      <w:r w:rsidRPr="009D15BC">
        <w:rPr>
          <w:rFonts w:ascii="Tahoma" w:hAnsi="Tahoma" w:cs="Tahoma"/>
          <w:color w:val="auto"/>
        </w:rPr>
        <w:fldChar w:fldCharType="separate"/>
      </w:r>
      <w:r w:rsidRPr="009D15BC">
        <w:rPr>
          <w:rFonts w:ascii="Tahoma" w:hAnsi="Tahoma" w:cs="Tahoma"/>
          <w:color w:val="auto"/>
        </w:rPr>
        <w:t>2.</w:t>
      </w:r>
      <w:r w:rsidRPr="009D15BC">
        <w:rPr>
          <w:rFonts w:ascii="Tahoma" w:hAnsi="Tahoma" w:cs="Tahoma"/>
          <w:color w:val="auto"/>
        </w:rPr>
        <w:fldChar w:fldCharType="end"/>
      </w:r>
    </w:p>
    <w:p w:rsidR="008B291A" w:rsidRDefault="008B291A" w:rsidP="008B291A">
      <w:pPr>
        <w:rPr>
          <w:rFonts w:ascii="Tahoma" w:hAnsi="Tahoma" w:cs="Tahoma"/>
          <w:sz w:val="20"/>
        </w:rPr>
      </w:pPr>
      <w:r w:rsidRPr="008B291A">
        <w:rPr>
          <w:rFonts w:ascii="Tahoma" w:hAnsi="Tahoma" w:cs="Tahoma"/>
          <w:sz w:val="20"/>
        </w:rPr>
        <w:t xml:space="preserve">Iznad </w:t>
      </w:r>
      <w:r>
        <w:rPr>
          <w:rFonts w:ascii="Tahoma" w:hAnsi="Tahoma" w:cs="Tahoma"/>
          <w:sz w:val="20"/>
        </w:rPr>
        <w:t xml:space="preserve">članka </w:t>
      </w:r>
      <w:r w:rsidRPr="008B291A">
        <w:rPr>
          <w:rFonts w:ascii="Tahoma" w:hAnsi="Tahoma" w:cs="Tahoma"/>
          <w:b/>
          <w:bCs/>
          <w:sz w:val="20"/>
        </w:rPr>
        <w:t>174</w:t>
      </w:r>
      <w:r>
        <w:rPr>
          <w:rFonts w:ascii="Tahoma" w:hAnsi="Tahoma" w:cs="Tahoma"/>
          <w:sz w:val="20"/>
        </w:rPr>
        <w:t xml:space="preserve">. u naslovu brišu se riječi "i način primjene". </w:t>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2"/>
        </w:numPr>
        <w:tabs>
          <w:tab w:val="clear" w:pos="851"/>
        </w:tabs>
        <w:rPr>
          <w:rFonts w:ascii="Tahoma" w:hAnsi="Tahoma" w:cs="Tahoma"/>
          <w:sz w:val="20"/>
        </w:rPr>
      </w:pPr>
      <w:r w:rsidRPr="008B291A">
        <w:rPr>
          <w:rFonts w:ascii="Tahoma" w:hAnsi="Tahoma" w:cs="Tahoma"/>
          <w:sz w:val="20"/>
        </w:rPr>
        <w:t>Na području Općine su važeći provedbeni prostorni planovi čija primjena se nadalje predviđa do pretežite izgrađenosti površina unutar njihovih obuhvata, ili do stavljanja van snage iz drugih razloga u kom slučaju je za preostale neizgrađene i komunalno neuređene površine iz obuhvata predmetnih planova potrebno izraditi novi provedbeni prostorni plan.</w:t>
      </w:r>
    </w:p>
    <w:p w:rsidR="00D111FC" w:rsidRDefault="00D111FC" w:rsidP="00D111FC">
      <w:pPr>
        <w:pStyle w:val="lanak"/>
        <w:numPr>
          <w:ilvl w:val="12"/>
          <w:numId w:val="0"/>
        </w:numPr>
        <w:ind w:firstLine="340"/>
        <w:rPr>
          <w:rFonts w:ascii="Tahoma" w:hAnsi="Tahoma" w:cs="Tahoma"/>
          <w:color w:val="auto"/>
        </w:rPr>
      </w:pPr>
      <w:r w:rsidRPr="009D15BC">
        <w:rPr>
          <w:rFonts w:ascii="Tahoma" w:hAnsi="Tahoma" w:cs="Tahoma"/>
          <w:color w:val="auto"/>
        </w:rPr>
        <w:t xml:space="preserve">Članak </w:t>
      </w:r>
      <w:r w:rsidRPr="009D15BC">
        <w:rPr>
          <w:rFonts w:ascii="Tahoma" w:hAnsi="Tahoma" w:cs="Tahoma"/>
          <w:color w:val="auto"/>
        </w:rPr>
        <w:fldChar w:fldCharType="begin"/>
      </w:r>
      <w:r w:rsidRPr="009D15BC">
        <w:rPr>
          <w:rFonts w:ascii="Tahoma" w:hAnsi="Tahoma" w:cs="Tahoma"/>
          <w:color w:val="auto"/>
        </w:rPr>
        <w:instrText xml:space="preserve">AUTONUM </w:instrText>
      </w:r>
      <w:r w:rsidRPr="009D15BC">
        <w:rPr>
          <w:rFonts w:ascii="Tahoma" w:hAnsi="Tahoma" w:cs="Tahoma"/>
          <w:color w:val="auto"/>
        </w:rPr>
        <w:fldChar w:fldCharType="separate"/>
      </w:r>
      <w:r w:rsidRPr="009D15BC">
        <w:rPr>
          <w:rFonts w:ascii="Tahoma" w:hAnsi="Tahoma" w:cs="Tahoma"/>
          <w:color w:val="auto"/>
        </w:rPr>
        <w:t>2.</w:t>
      </w:r>
      <w:r w:rsidRPr="009D15BC">
        <w:rPr>
          <w:rFonts w:ascii="Tahoma" w:hAnsi="Tahoma" w:cs="Tahoma"/>
          <w:color w:val="auto"/>
        </w:rPr>
        <w:fldChar w:fldCharType="end"/>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Utvrđuje se obveza izrade provedbenih prostornih planova za neizgrađene i komunalno neuređene dijelove građevinskog područja:</w:t>
      </w:r>
    </w:p>
    <w:p w:rsidR="008B291A" w:rsidRPr="008B291A" w:rsidRDefault="008B291A" w:rsidP="00DB105C">
      <w:pPr>
        <w:pStyle w:val="Normal-uvuceno"/>
        <w:numPr>
          <w:ilvl w:val="0"/>
          <w:numId w:val="17"/>
        </w:numPr>
        <w:ind w:left="1418" w:hanging="145"/>
        <w:rPr>
          <w:rFonts w:ascii="Tahoma" w:hAnsi="Tahoma" w:cs="Tahoma"/>
        </w:rPr>
      </w:pPr>
      <w:r w:rsidRPr="008B291A">
        <w:rPr>
          <w:rFonts w:ascii="Tahoma" w:hAnsi="Tahoma" w:cs="Tahoma"/>
        </w:rPr>
        <w:lastRenderedPageBreak/>
        <w:t>1. UPU "GOSPODARSKE ZONE - SJEVER"</w:t>
      </w:r>
    </w:p>
    <w:p w:rsidR="008B291A" w:rsidRPr="008B291A" w:rsidRDefault="008B291A" w:rsidP="00DB105C">
      <w:pPr>
        <w:pStyle w:val="Normal-uvuceno"/>
        <w:numPr>
          <w:ilvl w:val="0"/>
          <w:numId w:val="17"/>
        </w:numPr>
        <w:ind w:left="1418" w:hanging="145"/>
        <w:rPr>
          <w:rFonts w:cs="Arial"/>
        </w:rPr>
      </w:pPr>
      <w:r w:rsidRPr="008B291A">
        <w:rPr>
          <w:rFonts w:ascii="Tahoma" w:hAnsi="Tahoma" w:cs="Tahoma"/>
        </w:rPr>
        <w:t>2. UPU "JUG - DEKANOVEC"</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Granica obuhvata pojedinog provedbenog prostornog plana prikazana je kartografskom prikazu građevinskog područja naselja Dekanovec.</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Granica obuhvata pojedinog provedbenog prostornog plana može se proširiti na kontaktna područja ukoliko se analizom pojedine lokacije navedeno pokaže opravdanim.</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Provedbeni prostorni planovi se mogu izvoditi po segmentima, utvrđenim prema logičnim prostornim cjelinama</w:t>
      </w:r>
      <w:r w:rsidRPr="008B291A">
        <w:rPr>
          <w:rFonts w:cs="Arial"/>
          <w:sz w:val="20"/>
        </w:rPr>
        <w:t>.</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Smjernicama za izradu provedbenog prostornog plana pojedinog područja smatraju se opći uvjeti provedbe zahvata utvrđeni za pojedinu funkcionalnu zonu prema ovoj Odluci, a utvrđuju se ovisno o planiranoj namjeni područja iz kartografskih prikaza.</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Smjernicama za planiranje komunalnog opremanja pojedinog područja smatraju se uvjeti dani za infrastrukturne i komunalne sustave iz ove Odluke.</w:t>
      </w:r>
    </w:p>
    <w:p w:rsidR="00D111FC" w:rsidRDefault="00D111FC" w:rsidP="00D111FC">
      <w:pPr>
        <w:pStyle w:val="lanak"/>
        <w:numPr>
          <w:ilvl w:val="12"/>
          <w:numId w:val="0"/>
        </w:numPr>
        <w:ind w:firstLine="340"/>
        <w:rPr>
          <w:rFonts w:ascii="Tahoma" w:hAnsi="Tahoma" w:cs="Tahoma"/>
          <w:color w:val="auto"/>
        </w:rPr>
      </w:pPr>
      <w:r w:rsidRPr="007F05F3">
        <w:rPr>
          <w:rFonts w:ascii="Tahoma" w:hAnsi="Tahoma" w:cs="Tahoma"/>
          <w:color w:val="auto"/>
        </w:rPr>
        <w:t xml:space="preserve">Članak </w:t>
      </w:r>
      <w:r w:rsidRPr="007F05F3">
        <w:rPr>
          <w:rFonts w:ascii="Tahoma" w:hAnsi="Tahoma" w:cs="Tahoma"/>
          <w:color w:val="auto"/>
        </w:rPr>
        <w:fldChar w:fldCharType="begin"/>
      </w:r>
      <w:r w:rsidRPr="007F05F3">
        <w:rPr>
          <w:rFonts w:ascii="Tahoma" w:hAnsi="Tahoma" w:cs="Tahoma"/>
          <w:color w:val="auto"/>
        </w:rPr>
        <w:instrText xml:space="preserve">AUTONUM </w:instrText>
      </w:r>
      <w:r w:rsidRPr="007F05F3">
        <w:rPr>
          <w:rFonts w:ascii="Tahoma" w:hAnsi="Tahoma" w:cs="Tahoma"/>
          <w:color w:val="auto"/>
        </w:rPr>
        <w:fldChar w:fldCharType="separate"/>
      </w:r>
      <w:r w:rsidRPr="007F05F3">
        <w:rPr>
          <w:rFonts w:ascii="Tahoma" w:hAnsi="Tahoma" w:cs="Tahoma"/>
          <w:color w:val="auto"/>
        </w:rPr>
        <w:t>2.</w:t>
      </w:r>
      <w:r w:rsidRPr="007F05F3">
        <w:rPr>
          <w:rFonts w:ascii="Tahoma" w:hAnsi="Tahoma" w:cs="Tahoma"/>
          <w:color w:val="auto"/>
        </w:rPr>
        <w:fldChar w:fldCharType="end"/>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4"/>
        </w:numPr>
        <w:tabs>
          <w:tab w:val="clear" w:pos="851"/>
        </w:tabs>
        <w:rPr>
          <w:rFonts w:ascii="Tahoma" w:hAnsi="Tahoma" w:cs="Tahoma"/>
          <w:sz w:val="20"/>
        </w:rPr>
      </w:pPr>
      <w:r w:rsidRPr="008B291A">
        <w:rPr>
          <w:rFonts w:ascii="Tahoma" w:hAnsi="Tahoma" w:cs="Tahoma"/>
          <w:sz w:val="20"/>
        </w:rPr>
        <w:t>Za sva ostala neizgrađena građevinska područja naselja, jednako kao i za sva izdvojena građevinska područja izvan naselja, ne predviđa se izrada provedbenih prostornih planova, već se zahvati vrše neposredno temeljem ove Odluke, uz uvjet prethodnog komunalnog uređenja područja sukladno mjesnim prilikama.</w:t>
      </w:r>
    </w:p>
    <w:p w:rsidR="00D111FC" w:rsidRDefault="00D111FC" w:rsidP="00D111FC">
      <w:pPr>
        <w:pStyle w:val="lanak"/>
        <w:numPr>
          <w:ilvl w:val="12"/>
          <w:numId w:val="0"/>
        </w:numPr>
        <w:ind w:firstLine="340"/>
        <w:rPr>
          <w:rFonts w:ascii="Tahoma" w:hAnsi="Tahoma" w:cs="Tahoma"/>
          <w:color w:val="auto"/>
        </w:rPr>
      </w:pPr>
      <w:r w:rsidRPr="008B6660">
        <w:rPr>
          <w:rFonts w:ascii="Tahoma" w:hAnsi="Tahoma" w:cs="Tahoma"/>
          <w:color w:val="auto"/>
        </w:rPr>
        <w:t xml:space="preserve">Članak </w:t>
      </w:r>
      <w:r w:rsidRPr="008B6660">
        <w:rPr>
          <w:rFonts w:ascii="Tahoma" w:hAnsi="Tahoma" w:cs="Tahoma"/>
          <w:color w:val="auto"/>
        </w:rPr>
        <w:fldChar w:fldCharType="begin"/>
      </w:r>
      <w:r w:rsidRPr="008B6660">
        <w:rPr>
          <w:rFonts w:ascii="Tahoma" w:hAnsi="Tahoma" w:cs="Tahoma"/>
          <w:color w:val="auto"/>
        </w:rPr>
        <w:instrText xml:space="preserve">AUTONUM </w:instrText>
      </w:r>
      <w:r w:rsidRPr="008B6660">
        <w:rPr>
          <w:rFonts w:ascii="Tahoma" w:hAnsi="Tahoma" w:cs="Tahoma"/>
          <w:color w:val="auto"/>
        </w:rPr>
        <w:fldChar w:fldCharType="separate"/>
      </w:r>
      <w:r w:rsidRPr="008B6660">
        <w:rPr>
          <w:rFonts w:ascii="Tahoma" w:hAnsi="Tahoma" w:cs="Tahoma"/>
          <w:color w:val="auto"/>
        </w:rPr>
        <w:t>2.</w:t>
      </w:r>
      <w:r w:rsidRPr="008B6660">
        <w:rPr>
          <w:rFonts w:ascii="Tahoma" w:hAnsi="Tahoma" w:cs="Tahoma"/>
          <w:color w:val="auto"/>
        </w:rPr>
        <w:fldChar w:fldCharType="end"/>
      </w:r>
    </w:p>
    <w:p w:rsidR="008B291A" w:rsidRPr="008B291A" w:rsidRDefault="008B291A" w:rsidP="008B291A">
      <w:pPr>
        <w:rPr>
          <w:rFonts w:ascii="Tahoma" w:hAnsi="Tahoma" w:cs="Tahoma"/>
          <w:sz w:val="20"/>
        </w:rPr>
      </w:pPr>
      <w:r w:rsidRPr="008B291A">
        <w:rPr>
          <w:rFonts w:ascii="Tahoma" w:hAnsi="Tahoma" w:cs="Tahoma"/>
          <w:sz w:val="20"/>
        </w:rPr>
        <w:t xml:space="preserve">Članak </w:t>
      </w:r>
      <w:r w:rsidRPr="008B291A">
        <w:rPr>
          <w:rFonts w:ascii="Tahoma" w:hAnsi="Tahoma" w:cs="Tahoma"/>
          <w:b/>
          <w:bCs/>
          <w:sz w:val="20"/>
        </w:rPr>
        <w:t>177.</w:t>
      </w:r>
      <w:r w:rsidRPr="008B291A">
        <w:rPr>
          <w:rFonts w:ascii="Tahoma" w:hAnsi="Tahoma" w:cs="Tahoma"/>
          <w:sz w:val="20"/>
        </w:rPr>
        <w:t xml:space="preserve"> se briše.</w:t>
      </w:r>
    </w:p>
    <w:p w:rsidR="00D111FC" w:rsidRDefault="00D111FC" w:rsidP="00D111FC">
      <w:pPr>
        <w:pStyle w:val="lanak"/>
        <w:numPr>
          <w:ilvl w:val="12"/>
          <w:numId w:val="0"/>
        </w:numPr>
        <w:ind w:firstLine="340"/>
        <w:rPr>
          <w:rFonts w:ascii="Tahoma" w:hAnsi="Tahoma" w:cs="Tahoma"/>
          <w:color w:val="auto"/>
        </w:rPr>
      </w:pPr>
      <w:r w:rsidRPr="00CF40F1">
        <w:rPr>
          <w:rFonts w:ascii="Tahoma" w:hAnsi="Tahoma" w:cs="Tahoma"/>
          <w:color w:val="auto"/>
        </w:rPr>
        <w:t xml:space="preserve">Članak </w:t>
      </w:r>
      <w:r w:rsidRPr="00CF40F1">
        <w:rPr>
          <w:rFonts w:ascii="Tahoma" w:hAnsi="Tahoma" w:cs="Tahoma"/>
          <w:color w:val="auto"/>
        </w:rPr>
        <w:fldChar w:fldCharType="begin"/>
      </w:r>
      <w:r w:rsidRPr="00CF40F1">
        <w:rPr>
          <w:rFonts w:ascii="Tahoma" w:hAnsi="Tahoma" w:cs="Tahoma"/>
          <w:color w:val="auto"/>
        </w:rPr>
        <w:instrText xml:space="preserve">AUTONUM </w:instrText>
      </w:r>
      <w:r w:rsidRPr="00CF40F1">
        <w:rPr>
          <w:rFonts w:ascii="Tahoma" w:hAnsi="Tahoma" w:cs="Tahoma"/>
          <w:color w:val="auto"/>
        </w:rPr>
        <w:fldChar w:fldCharType="separate"/>
      </w:r>
      <w:r w:rsidRPr="00CF40F1">
        <w:rPr>
          <w:rFonts w:ascii="Tahoma" w:hAnsi="Tahoma" w:cs="Tahoma"/>
          <w:color w:val="auto"/>
        </w:rPr>
        <w:t>2.</w:t>
      </w:r>
      <w:r w:rsidRPr="00CF40F1">
        <w:rPr>
          <w:rFonts w:ascii="Tahoma" w:hAnsi="Tahoma" w:cs="Tahoma"/>
          <w:color w:val="auto"/>
        </w:rPr>
        <w:fldChar w:fldCharType="end"/>
      </w:r>
    </w:p>
    <w:p w:rsidR="008B291A" w:rsidRDefault="00621FE9" w:rsidP="00621FE9">
      <w:pPr>
        <w:ind w:left="0" w:firstLine="0"/>
        <w:rPr>
          <w:rFonts w:ascii="Tahoma" w:hAnsi="Tahoma" w:cs="Tahoma"/>
          <w:caps/>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178</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621FE9">
        <w:rPr>
          <w:rFonts w:cs="Tahoma"/>
          <w:b/>
          <w:bCs/>
          <w:color w:val="004BE2"/>
          <w:sz w:val="24"/>
          <w:szCs w:val="24"/>
        </w:rPr>
        <w:t xml:space="preserve"> </w:t>
      </w:r>
      <w:r>
        <w:rPr>
          <w:rFonts w:ascii="Tahoma" w:hAnsi="Tahoma" w:cs="Tahoma"/>
          <w:caps/>
          <w:sz w:val="20"/>
        </w:rPr>
        <w:t xml:space="preserve">9.2 </w:t>
      </w:r>
      <w:r w:rsidRPr="00621FE9">
        <w:rPr>
          <w:rFonts w:ascii="Tahoma" w:hAnsi="Tahoma" w:cs="Tahoma"/>
          <w:caps/>
          <w:sz w:val="20"/>
        </w:rPr>
        <w:t xml:space="preserve">Mjere zaštite od ratnih razaranja i elementarnih nepogoda </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12"/>
        </w:numPr>
        <w:tabs>
          <w:tab w:val="clear" w:pos="851"/>
        </w:tabs>
        <w:rPr>
          <w:rFonts w:ascii="Tahoma" w:hAnsi="Tahoma" w:cs="Tahoma"/>
          <w:sz w:val="20"/>
        </w:rPr>
      </w:pPr>
      <w:r w:rsidRPr="00621FE9">
        <w:rPr>
          <w:rFonts w:ascii="Tahoma" w:hAnsi="Tahoma" w:cs="Tahoma"/>
          <w:sz w:val="20"/>
        </w:rPr>
        <w:t>Prema "Procjeni ugroženosti pučanstva i materijalnih dobara uslijed opasnosti i posljedica prirodnih, tehničko-tehnoloških i ekoloških nesreća" Policijske uprave čakovečke, na području Općine ne postoji mogućnost ugroženosti od ratnih opasnosti, te sukladno tome niti obaveza gradnje skloništa.</w:t>
      </w:r>
    </w:p>
    <w:p w:rsidR="00621FE9" w:rsidRPr="00621FE9" w:rsidRDefault="00621FE9" w:rsidP="00DB105C">
      <w:pPr>
        <w:pStyle w:val="Normalstavci"/>
        <w:numPr>
          <w:ilvl w:val="0"/>
          <w:numId w:val="112"/>
        </w:numPr>
        <w:tabs>
          <w:tab w:val="clear" w:pos="851"/>
        </w:tabs>
        <w:rPr>
          <w:rFonts w:ascii="Tahoma" w:hAnsi="Tahoma" w:cs="Tahoma"/>
          <w:sz w:val="20"/>
        </w:rPr>
      </w:pPr>
      <w:r w:rsidRPr="00621FE9">
        <w:rPr>
          <w:rFonts w:ascii="Tahoma" w:hAnsi="Tahoma" w:cs="Tahoma"/>
          <w:sz w:val="20"/>
        </w:rPr>
        <w:t>Općina je dužna izraditi Planove zaštite i spašavanja.</w:t>
      </w:r>
    </w:p>
    <w:p w:rsidR="00621FE9" w:rsidRPr="00621FE9" w:rsidRDefault="00621FE9" w:rsidP="00DB105C">
      <w:pPr>
        <w:pStyle w:val="Normalstavci"/>
        <w:numPr>
          <w:ilvl w:val="0"/>
          <w:numId w:val="112"/>
        </w:numPr>
        <w:tabs>
          <w:tab w:val="clear" w:pos="851"/>
        </w:tabs>
        <w:rPr>
          <w:rStyle w:val="urbanizam"/>
          <w:caps/>
          <w:szCs w:val="22"/>
        </w:rPr>
      </w:pPr>
      <w:r w:rsidRPr="00621FE9">
        <w:rPr>
          <w:rFonts w:ascii="Tahoma" w:hAnsi="Tahoma" w:cs="Tahoma"/>
          <w:sz w:val="20"/>
        </w:rPr>
        <w:t>Mjere zaštite od ratnih razaranja i elementarnih nepogoda provodit će se u skladu s važećim zakonskim i podzakonskim propisima koji su relevantni za ovu problematiku</w:t>
      </w:r>
      <w:r w:rsidRPr="00621FE9">
        <w:rPr>
          <w:rStyle w:val="urbanizam"/>
          <w:szCs w:val="22"/>
        </w:rPr>
        <w:t>.</w:t>
      </w:r>
    </w:p>
    <w:p w:rsidR="00D111FC" w:rsidRDefault="00D111FC" w:rsidP="00D111FC">
      <w:pPr>
        <w:pStyle w:val="lanak"/>
        <w:numPr>
          <w:ilvl w:val="12"/>
          <w:numId w:val="0"/>
        </w:numPr>
        <w:ind w:firstLine="340"/>
        <w:rPr>
          <w:rFonts w:ascii="Tahoma" w:hAnsi="Tahoma" w:cs="Tahoma"/>
          <w:color w:val="auto"/>
        </w:rPr>
      </w:pPr>
      <w:r w:rsidRPr="008B6660">
        <w:rPr>
          <w:rFonts w:ascii="Tahoma" w:hAnsi="Tahoma" w:cs="Tahoma"/>
          <w:color w:val="auto"/>
        </w:rPr>
        <w:t xml:space="preserve">Članak </w:t>
      </w:r>
      <w:r w:rsidRPr="008B6660">
        <w:rPr>
          <w:rFonts w:ascii="Tahoma" w:hAnsi="Tahoma" w:cs="Tahoma"/>
          <w:color w:val="auto"/>
        </w:rPr>
        <w:fldChar w:fldCharType="begin"/>
      </w:r>
      <w:r w:rsidRPr="008B6660">
        <w:rPr>
          <w:rFonts w:ascii="Tahoma" w:hAnsi="Tahoma" w:cs="Tahoma"/>
          <w:color w:val="auto"/>
        </w:rPr>
        <w:instrText xml:space="preserve">AUTONUM </w:instrText>
      </w:r>
      <w:r w:rsidRPr="008B6660">
        <w:rPr>
          <w:rFonts w:ascii="Tahoma" w:hAnsi="Tahoma" w:cs="Tahoma"/>
          <w:color w:val="auto"/>
        </w:rPr>
        <w:fldChar w:fldCharType="separate"/>
      </w:r>
      <w:r w:rsidRPr="008B6660">
        <w:rPr>
          <w:rFonts w:ascii="Tahoma" w:hAnsi="Tahoma" w:cs="Tahoma"/>
          <w:color w:val="auto"/>
        </w:rPr>
        <w:t>2.</w:t>
      </w:r>
      <w:r w:rsidRPr="008B6660">
        <w:rPr>
          <w:rFonts w:ascii="Tahoma" w:hAnsi="Tahoma" w:cs="Tahoma"/>
          <w:color w:val="auto"/>
        </w:rPr>
        <w:fldChar w:fldCharType="end"/>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U svrhu efikasne zaštite od potresa potrebno je konstrukcije svih građevina koje se planiraju graditi na području Općine uskladiti sa zakonskim propisima za seizmičku zonu intenziteta do VII. stupnja MCS skale.</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Koeficijent seizmičnosti za potrebe projektiranja građevina iznosi Kc= 0,002.</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Za područja u kojima se planira intenzivnija gradnja (većeg broja značajnih građevina) potrebno je izvršiti detaljnije specifično ispitivanje terena kako bi se postigla maksimalna sigurnost konstrukcija i racionalnost građenja.</w:t>
      </w:r>
    </w:p>
    <w:p w:rsidR="00D111FC" w:rsidRDefault="00D111FC" w:rsidP="00D111FC">
      <w:pPr>
        <w:pStyle w:val="lanak"/>
        <w:numPr>
          <w:ilvl w:val="12"/>
          <w:numId w:val="0"/>
        </w:numPr>
        <w:ind w:firstLine="340"/>
        <w:rPr>
          <w:rFonts w:ascii="Tahoma" w:hAnsi="Tahoma" w:cs="Tahoma"/>
          <w:color w:val="auto"/>
        </w:rPr>
      </w:pPr>
      <w:r w:rsidRPr="00950351">
        <w:rPr>
          <w:rFonts w:ascii="Tahoma" w:hAnsi="Tahoma" w:cs="Tahoma"/>
          <w:color w:val="auto"/>
        </w:rPr>
        <w:t xml:space="preserve">Članak </w:t>
      </w:r>
      <w:r w:rsidRPr="00950351">
        <w:rPr>
          <w:rFonts w:ascii="Tahoma" w:hAnsi="Tahoma" w:cs="Tahoma"/>
          <w:color w:val="auto"/>
        </w:rPr>
        <w:fldChar w:fldCharType="begin"/>
      </w:r>
      <w:r w:rsidRPr="00950351">
        <w:rPr>
          <w:rFonts w:ascii="Tahoma" w:hAnsi="Tahoma" w:cs="Tahoma"/>
          <w:color w:val="auto"/>
        </w:rPr>
        <w:instrText xml:space="preserve">AUTONUM </w:instrText>
      </w:r>
      <w:r w:rsidRPr="00950351">
        <w:rPr>
          <w:rFonts w:ascii="Tahoma" w:hAnsi="Tahoma" w:cs="Tahoma"/>
          <w:color w:val="auto"/>
        </w:rPr>
        <w:fldChar w:fldCharType="separate"/>
      </w:r>
      <w:r w:rsidRPr="00950351">
        <w:rPr>
          <w:rFonts w:ascii="Tahoma" w:hAnsi="Tahoma" w:cs="Tahoma"/>
          <w:color w:val="auto"/>
        </w:rPr>
        <w:t>2.</w:t>
      </w:r>
      <w:r w:rsidRPr="00950351">
        <w:rPr>
          <w:rFonts w:ascii="Tahoma" w:hAnsi="Tahoma" w:cs="Tahoma"/>
          <w:color w:val="auto"/>
        </w:rPr>
        <w:fldChar w:fldCharType="end"/>
      </w:r>
    </w:p>
    <w:p w:rsidR="00621FE9" w:rsidRDefault="00621FE9" w:rsidP="00621FE9">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180</w:t>
      </w:r>
      <w:r w:rsidRPr="004B47B5">
        <w:rPr>
          <w:rFonts w:ascii="Tahoma" w:hAnsi="Tahoma" w:cs="Tahoma"/>
          <w:sz w:val="20"/>
        </w:rPr>
        <w:t>.</w:t>
      </w:r>
      <w:r>
        <w:rPr>
          <w:rFonts w:ascii="Tahoma" w:hAnsi="Tahoma" w:cs="Tahoma"/>
          <w:sz w:val="20"/>
        </w:rPr>
        <w:t xml:space="preserve"> briše se broj oznake poglavlja "9.2" i zamjenjuje brojem "9.3".</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05"/>
        </w:numPr>
        <w:tabs>
          <w:tab w:val="clear" w:pos="851"/>
        </w:tabs>
        <w:rPr>
          <w:rFonts w:ascii="Tahoma" w:hAnsi="Tahoma" w:cs="Tahoma"/>
          <w:sz w:val="20"/>
        </w:rPr>
      </w:pPr>
      <w:r w:rsidRPr="00621FE9">
        <w:rPr>
          <w:rFonts w:ascii="Tahoma" w:hAnsi="Tahoma" w:cs="Tahoma"/>
          <w:sz w:val="20"/>
        </w:rPr>
        <w:t>U cilju zaštite vodonosnika kao najvažnijeg prirodnog resursa na području Općine ovim Planom predložene su i uvjetovane mjere za njegovu zaštitu:</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izrada Plana intervencija u zaštiti okoliša,</w:t>
      </w:r>
    </w:p>
    <w:p w:rsidR="00621FE9" w:rsidRPr="00621FE9" w:rsidRDefault="00621FE9" w:rsidP="00DB105C">
      <w:pPr>
        <w:pStyle w:val="Normal-uvuceno"/>
        <w:numPr>
          <w:ilvl w:val="0"/>
          <w:numId w:val="17"/>
        </w:numPr>
        <w:ind w:left="1418" w:hanging="145"/>
        <w:rPr>
          <w:rStyle w:val="urbanizam"/>
          <w:szCs w:val="22"/>
        </w:rPr>
      </w:pPr>
      <w:r w:rsidRPr="00621FE9">
        <w:rPr>
          <w:rFonts w:ascii="Tahoma" w:hAnsi="Tahoma" w:cs="Tahoma"/>
        </w:rPr>
        <w:t>sustavno rješavanje problema postupanja s otpadom</w:t>
      </w:r>
      <w:r w:rsidRPr="00621FE9">
        <w:rPr>
          <w:rStyle w:val="urbanizam"/>
          <w:szCs w:val="22"/>
        </w:rPr>
        <w:t>,</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odvodnja površinskih i otpadnih voda,</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lastRenderedPageBreak/>
        <w:t>usmjeravanje poljoprivredne proizvodnje na način primjeren zaštiti vodonosnika i tla (ograničena i kontrolirana upotreba zaštitnih sredstava),</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izrade</w:t>
      </w:r>
      <w:r w:rsidRPr="00621FE9">
        <w:rPr>
          <w:rStyle w:val="urbanizam"/>
          <w:szCs w:val="22"/>
        </w:rPr>
        <w:t xml:space="preserve"> </w:t>
      </w:r>
      <w:r w:rsidRPr="00621FE9">
        <w:rPr>
          <w:rFonts w:ascii="Tahoma" w:hAnsi="Tahoma" w:cs="Tahoma"/>
        </w:rPr>
        <w:t>Programa zaštite okoliša za proizvodnju zdrave hrane.</w:t>
      </w:r>
    </w:p>
    <w:p w:rsidR="00D111FC" w:rsidRDefault="00D111FC" w:rsidP="00D111FC">
      <w:pPr>
        <w:pStyle w:val="lanak"/>
        <w:numPr>
          <w:ilvl w:val="12"/>
          <w:numId w:val="0"/>
        </w:numPr>
        <w:ind w:firstLine="340"/>
        <w:rPr>
          <w:rFonts w:ascii="Tahoma" w:hAnsi="Tahoma" w:cs="Tahoma"/>
          <w:color w:val="auto"/>
        </w:rPr>
      </w:pPr>
      <w:r w:rsidRPr="009D5B06">
        <w:rPr>
          <w:rFonts w:ascii="Tahoma" w:hAnsi="Tahoma" w:cs="Tahoma"/>
          <w:color w:val="auto"/>
        </w:rPr>
        <w:t xml:space="preserve">Članak </w:t>
      </w:r>
      <w:r w:rsidRPr="009D5B06">
        <w:rPr>
          <w:rFonts w:ascii="Tahoma" w:hAnsi="Tahoma" w:cs="Tahoma"/>
          <w:color w:val="auto"/>
        </w:rPr>
        <w:fldChar w:fldCharType="begin"/>
      </w:r>
      <w:r w:rsidRPr="009D5B06">
        <w:rPr>
          <w:rFonts w:ascii="Tahoma" w:hAnsi="Tahoma" w:cs="Tahoma"/>
          <w:color w:val="auto"/>
        </w:rPr>
        <w:instrText xml:space="preserve">AUTONUM </w:instrText>
      </w:r>
      <w:r w:rsidRPr="009D5B06">
        <w:rPr>
          <w:rFonts w:ascii="Tahoma" w:hAnsi="Tahoma" w:cs="Tahoma"/>
          <w:color w:val="auto"/>
        </w:rPr>
        <w:fldChar w:fldCharType="separate"/>
      </w:r>
      <w:r w:rsidRPr="009D5B06">
        <w:rPr>
          <w:rFonts w:ascii="Tahoma" w:hAnsi="Tahoma" w:cs="Tahoma"/>
          <w:color w:val="auto"/>
        </w:rPr>
        <w:t>2.</w:t>
      </w:r>
      <w:r w:rsidRPr="009D5B06">
        <w:rPr>
          <w:rFonts w:ascii="Tahoma" w:hAnsi="Tahoma" w:cs="Tahoma"/>
          <w:color w:val="auto"/>
        </w:rPr>
        <w:fldChar w:fldCharType="end"/>
      </w:r>
    </w:p>
    <w:p w:rsidR="00621FE9" w:rsidRDefault="00621FE9" w:rsidP="00621FE9">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181</w:t>
      </w:r>
      <w:r w:rsidRPr="004B47B5">
        <w:rPr>
          <w:rFonts w:ascii="Tahoma" w:hAnsi="Tahoma" w:cs="Tahoma"/>
          <w:sz w:val="20"/>
        </w:rPr>
        <w:t>.</w:t>
      </w:r>
      <w:r>
        <w:rPr>
          <w:rFonts w:ascii="Tahoma" w:hAnsi="Tahoma" w:cs="Tahoma"/>
          <w:sz w:val="20"/>
        </w:rPr>
        <w:t xml:space="preserve"> briše se broj oznake poglavlja "9.3" i zamjenjuje brojem "9.4".</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Postojeće građevine koje su u zonama Planom predviđenim za drugu namjenu, uz uvjet da Programom mjera za unaprjeđenje stanja u prostoru nisu predviđene za rušenje, mogu se rekonstruirati u opsegu neophodnom za poboljšanje uvjeta života i rada.</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U smislu rekonstrukcije iz stavka 1. ovog članka smatra se za:</w:t>
      </w:r>
    </w:p>
    <w:p w:rsidR="000D2743" w:rsidRPr="000D2743" w:rsidRDefault="000D2743" w:rsidP="000D2743">
      <w:pPr>
        <w:pStyle w:val="Normal-uvuceno"/>
        <w:numPr>
          <w:ilvl w:val="0"/>
          <w:numId w:val="0"/>
        </w:numPr>
        <w:ind w:left="567" w:firstLine="284"/>
        <w:rPr>
          <w:rStyle w:val="urbanizam"/>
          <w:rFonts w:ascii="Tahoma" w:hAnsi="Tahoma" w:cs="Tahoma"/>
          <w:sz w:val="20"/>
          <w:szCs w:val="20"/>
        </w:rPr>
      </w:pPr>
      <w:r w:rsidRPr="000D2743">
        <w:rPr>
          <w:rStyle w:val="urbanizam"/>
          <w:rFonts w:ascii="Tahoma" w:hAnsi="Tahoma" w:cs="Tahoma"/>
          <w:sz w:val="20"/>
          <w:szCs w:val="20"/>
        </w:rPr>
        <w:t>- I.</w:t>
      </w:r>
      <w:r w:rsidRPr="000D2743">
        <w:rPr>
          <w:rStyle w:val="urbanizam"/>
          <w:rFonts w:ascii="Tahoma" w:hAnsi="Tahoma" w:cs="Tahoma"/>
          <w:sz w:val="20"/>
          <w:szCs w:val="20"/>
        </w:rPr>
        <w:tab/>
      </w:r>
      <w:r w:rsidRPr="000D2743">
        <w:rPr>
          <w:rStyle w:val="urbanizam"/>
          <w:rFonts w:ascii="Tahoma" w:hAnsi="Tahoma" w:cs="Tahoma"/>
          <w:caps/>
          <w:sz w:val="20"/>
          <w:szCs w:val="20"/>
        </w:rPr>
        <w:t>stambene, odnosno stambeno-poslovne i manje poslovne građevine</w:t>
      </w:r>
      <w:r w:rsidRPr="000D2743">
        <w:rPr>
          <w:rStyle w:val="urbanizam"/>
          <w:rFonts w:ascii="Tahoma" w:hAnsi="Tahoma" w:cs="Tahoma"/>
          <w:sz w:val="20"/>
          <w:szCs w:val="20"/>
        </w:rPr>
        <w:t>:</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obnova, sanacija i zamjena oštećenih i dotrajalih konstruktivnih i drugih dijelova građevine u postojećim gabaritima;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priključak na građevine i uređaje komunalne infrastrukture, te rekonstrukcija svih vrsta instalacija;</w:t>
      </w:r>
    </w:p>
    <w:p w:rsidR="000D2743" w:rsidRPr="000D2743" w:rsidRDefault="000D2743" w:rsidP="00DB105C">
      <w:pPr>
        <w:pStyle w:val="Normal-uvuceno"/>
        <w:numPr>
          <w:ilvl w:val="0"/>
          <w:numId w:val="17"/>
        </w:numPr>
        <w:ind w:left="1418" w:hanging="145"/>
        <w:rPr>
          <w:rStyle w:val="urbanizam"/>
          <w:rFonts w:ascii="Tahoma" w:hAnsi="Tahoma" w:cs="Tahoma"/>
          <w:w w:val="100"/>
          <w:sz w:val="20"/>
        </w:rPr>
      </w:pPr>
      <w:r w:rsidRPr="000D2743">
        <w:rPr>
          <w:rStyle w:val="urbanizam"/>
          <w:rFonts w:ascii="Tahoma" w:hAnsi="Tahoma" w:cs="Tahoma"/>
          <w:w w:val="100"/>
          <w:sz w:val="20"/>
          <w:szCs w:val="20"/>
        </w:rPr>
        <w:t>dogradnja sanitarnih prostorija (WC, kupaonica), ukupne površine max. 12m2</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odnosno nadogradnja stambenih ili pomoćnih prostora, s tim da ukupna bruto izgrađena površina svih etaža, uključujući postojeće, ne prelazi 75m2;</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uređenje potkrovlja ili drugog prostora unutar postojećeg gabarita u stambeni prostor;</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postava novog krovišta, bez nadozida kod građevina s dotrajalim ravnim krovom ili s nadozidom ako se radi o povećanju stambenog prostora iz točke 4.ovog stavka;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gradnja nove ograde i sanacija postojeće ograde.</w:t>
      </w:r>
    </w:p>
    <w:p w:rsidR="000D2743" w:rsidRPr="000D2743" w:rsidRDefault="000D2743" w:rsidP="000D2743">
      <w:pPr>
        <w:pStyle w:val="Normal-uvuceno"/>
        <w:numPr>
          <w:ilvl w:val="0"/>
          <w:numId w:val="0"/>
        </w:numPr>
        <w:ind w:left="1418" w:hanging="567"/>
        <w:rPr>
          <w:rStyle w:val="urbanizam"/>
          <w:rFonts w:ascii="Tahoma" w:hAnsi="Tahoma" w:cs="Tahoma"/>
          <w:sz w:val="20"/>
          <w:szCs w:val="20"/>
        </w:rPr>
      </w:pPr>
      <w:r w:rsidRPr="000D2743">
        <w:rPr>
          <w:rStyle w:val="urbanizam"/>
          <w:rFonts w:ascii="Tahoma" w:hAnsi="Tahoma" w:cs="Tahoma"/>
          <w:sz w:val="20"/>
          <w:szCs w:val="20"/>
        </w:rPr>
        <w:t>- II.</w:t>
      </w:r>
      <w:r w:rsidRPr="000D2743">
        <w:rPr>
          <w:rStyle w:val="urbanizam"/>
          <w:rFonts w:ascii="Tahoma" w:hAnsi="Tahoma" w:cs="Tahoma"/>
          <w:sz w:val="20"/>
          <w:szCs w:val="20"/>
        </w:rPr>
        <w:tab/>
      </w:r>
      <w:r w:rsidRPr="000D2743">
        <w:rPr>
          <w:rStyle w:val="urbanizam"/>
          <w:rFonts w:ascii="Tahoma" w:hAnsi="Tahoma" w:cs="Tahoma"/>
          <w:caps/>
          <w:sz w:val="20"/>
          <w:szCs w:val="20"/>
        </w:rPr>
        <w:t>građevine druge namjene (građevine za rad, javne, komunalne, prometne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obnova i sanacija oštećenih i dotrajalih konstruktivnih dijelova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sanitarija, garderoba, manjih spremišta i sl. do najviše 16m2 za građevine do 100m2 bruto izgrađene površine, odnosno do 16m2 + 5% ukupne bruto izgrađene površine preko 100m2 za veće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prenamjena i funkcionalna preinaka građevine unutar postojećih gabarita, ali pod uvjetom da novoplanirana namjena ne pogoršava stanje čovjekove okoline i svojim korištenjem ne utječe na zdravlje ljudi u okolnim stambenim prostorima;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promjena tehnologija unutar postojećih gabarita;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priključak na građevine i uređaje komunalne infrastrukture;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i zamjena građevina i uređaja komunalne infrastrukture;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i zamjena dotrajalih instalacija;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sanacija postojećih ograda i potpornih zidova radi sanacije terena.</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Rekonstrukcijom se smatra i rekonstrukcija javnih prometnih površina, te rekonstrukcija građevina i uređaja infrastrukture na javnim prometnim površinama.</w:t>
      </w:r>
    </w:p>
    <w:p w:rsidR="00D111FC" w:rsidRDefault="00D111FC" w:rsidP="00D111FC">
      <w:pPr>
        <w:pStyle w:val="lanak"/>
        <w:numPr>
          <w:ilvl w:val="12"/>
          <w:numId w:val="0"/>
        </w:numPr>
        <w:ind w:firstLine="340"/>
        <w:rPr>
          <w:rFonts w:ascii="Tahoma" w:hAnsi="Tahoma" w:cs="Tahoma"/>
          <w:color w:val="auto"/>
        </w:rPr>
      </w:pPr>
      <w:r w:rsidRPr="00F76E9E">
        <w:rPr>
          <w:rFonts w:ascii="Tahoma" w:hAnsi="Tahoma" w:cs="Tahoma"/>
          <w:color w:val="auto"/>
        </w:rPr>
        <w:t xml:space="preserve">Članak </w:t>
      </w:r>
      <w:r w:rsidRPr="00F76E9E">
        <w:rPr>
          <w:rFonts w:ascii="Tahoma" w:hAnsi="Tahoma" w:cs="Tahoma"/>
          <w:color w:val="auto"/>
        </w:rPr>
        <w:fldChar w:fldCharType="begin"/>
      </w:r>
      <w:r w:rsidRPr="00F76E9E">
        <w:rPr>
          <w:rFonts w:ascii="Tahoma" w:hAnsi="Tahoma" w:cs="Tahoma"/>
          <w:color w:val="auto"/>
        </w:rPr>
        <w:instrText xml:space="preserve">AUTONUM </w:instrText>
      </w:r>
      <w:r w:rsidRPr="00F76E9E">
        <w:rPr>
          <w:rFonts w:ascii="Tahoma" w:hAnsi="Tahoma" w:cs="Tahoma"/>
          <w:color w:val="auto"/>
        </w:rPr>
        <w:fldChar w:fldCharType="separate"/>
      </w:r>
      <w:r w:rsidRPr="00F76E9E">
        <w:rPr>
          <w:rFonts w:ascii="Tahoma" w:hAnsi="Tahoma" w:cs="Tahoma"/>
          <w:color w:val="auto"/>
        </w:rPr>
        <w:t>2.</w:t>
      </w:r>
      <w:r w:rsidRPr="00F76E9E">
        <w:rPr>
          <w:rFonts w:ascii="Tahoma" w:hAnsi="Tahoma" w:cs="Tahoma"/>
          <w:color w:val="auto"/>
        </w:rPr>
        <w:fldChar w:fldCharType="end"/>
      </w:r>
    </w:p>
    <w:p w:rsidR="000D2743" w:rsidRDefault="000D2743" w:rsidP="000D2743">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182</w:t>
      </w:r>
      <w:r w:rsidRPr="004B47B5">
        <w:rPr>
          <w:rFonts w:ascii="Tahoma" w:hAnsi="Tahoma" w:cs="Tahoma"/>
          <w:sz w:val="20"/>
        </w:rPr>
        <w:t>.</w:t>
      </w:r>
      <w:r>
        <w:rPr>
          <w:rFonts w:ascii="Tahoma" w:hAnsi="Tahoma" w:cs="Tahoma"/>
          <w:sz w:val="20"/>
        </w:rPr>
        <w:t xml:space="preserve"> briše se broj oznake poglavlja "9.4" i zamjenjuje brojem "9.5".</w:t>
      </w:r>
    </w:p>
    <w:p w:rsidR="000D2743" w:rsidRDefault="000D2743" w:rsidP="000D274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D2743" w:rsidRP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Bespravno izgrađene građevine su građevine kojima je do dana stupanja na snagu ovog Plana izgrađena barem jedna etaža sa stropnom konstrukcijom, a bez odobrenja za građenje.</w:t>
      </w:r>
    </w:p>
    <w:p w:rsidR="000D2743" w:rsidRP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Bespravno izgrađene građevine moguće je zadržati u prostoru ukoliko se mogu uskladiti s uvjetima propisanim ovim Odredbama, a da se ne nalaze izvan građevinskog područja naselja: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šumi i na šumskom zemljištu;</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neposrednoj blizini zaštićenog ili evidentiranog kulturnog dobra i arheološkog lokaliteta;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vodnom dobru;</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koridoru planirane infrastrukturne građevine;</w:t>
      </w:r>
    </w:p>
    <w:p w:rsid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Izuzetno od prethodnog stavka, izvan građevinskog područja naselja moguće je zadržati bespravno izgrađene građevine namijenjene isključivo za obavljanje poljoprivredne djelatnosti.</w:t>
      </w:r>
    </w:p>
    <w:p w:rsidR="009133EB" w:rsidRDefault="004D2D74" w:rsidP="009133EB">
      <w:pPr>
        <w:pStyle w:val="Normalstavci"/>
        <w:numPr>
          <w:ilvl w:val="0"/>
          <w:numId w:val="0"/>
        </w:numPr>
        <w:tabs>
          <w:tab w:val="clear" w:pos="851"/>
        </w:tabs>
        <w:ind w:left="284" w:hanging="284"/>
        <w:rPr>
          <w:rFonts w:ascii="Tahoma" w:hAnsi="Tahoma" w:cs="Tahoma"/>
          <w:sz w:val="20"/>
        </w:rPr>
      </w:pPr>
      <w:r>
        <w:rPr>
          <w:rFonts w:ascii="Tahoma" w:hAnsi="Tahoma" w:cs="Tahoma"/>
          <w:sz w:val="20"/>
        </w:rPr>
        <w:br w:type="page"/>
      </w:r>
    </w:p>
    <w:p w:rsidR="009133EB" w:rsidRPr="009133EB" w:rsidRDefault="009133EB" w:rsidP="00BC0BB0">
      <w:pPr>
        <w:pStyle w:val="GLAVA"/>
        <w:rPr>
          <w:rFonts w:ascii="Tahoma" w:hAnsi="Tahoma" w:cs="Tahoma"/>
          <w:sz w:val="20"/>
        </w:rPr>
      </w:pPr>
      <w:r w:rsidRPr="009133EB">
        <w:rPr>
          <w:rFonts w:ascii="Tahoma" w:hAnsi="Tahoma" w:cs="Tahoma"/>
        </w:rPr>
        <w:lastRenderedPageBreak/>
        <w:t xml:space="preserve">PRIJELAZNE I ZAVRŠNE ODREDBE </w:t>
      </w:r>
    </w:p>
    <w:p w:rsidR="00D111FC" w:rsidRDefault="00D111FC" w:rsidP="00D111FC">
      <w:pPr>
        <w:pStyle w:val="lanak"/>
        <w:numPr>
          <w:ilvl w:val="12"/>
          <w:numId w:val="0"/>
        </w:numPr>
        <w:ind w:firstLine="340"/>
        <w:rPr>
          <w:rFonts w:ascii="Tahoma" w:hAnsi="Tahoma" w:cs="Tahoma"/>
          <w:color w:val="auto"/>
        </w:rPr>
      </w:pPr>
      <w:r w:rsidRPr="0083785F">
        <w:rPr>
          <w:rFonts w:ascii="Tahoma" w:hAnsi="Tahoma" w:cs="Tahoma"/>
          <w:color w:val="auto"/>
        </w:rPr>
        <w:t xml:space="preserve">Članak </w:t>
      </w:r>
      <w:r w:rsidRPr="0083785F">
        <w:rPr>
          <w:rFonts w:ascii="Tahoma" w:hAnsi="Tahoma" w:cs="Tahoma"/>
          <w:color w:val="auto"/>
        </w:rPr>
        <w:fldChar w:fldCharType="begin"/>
      </w:r>
      <w:r w:rsidRPr="0083785F">
        <w:rPr>
          <w:rFonts w:ascii="Tahoma" w:hAnsi="Tahoma" w:cs="Tahoma"/>
          <w:color w:val="auto"/>
        </w:rPr>
        <w:instrText xml:space="preserve">AUTONUM </w:instrText>
      </w:r>
      <w:r w:rsidRPr="0083785F">
        <w:rPr>
          <w:rFonts w:ascii="Tahoma" w:hAnsi="Tahoma" w:cs="Tahoma"/>
          <w:color w:val="auto"/>
        </w:rPr>
        <w:fldChar w:fldCharType="separate"/>
      </w:r>
      <w:r w:rsidRPr="0083785F">
        <w:rPr>
          <w:rFonts w:ascii="Tahoma" w:hAnsi="Tahoma" w:cs="Tahoma"/>
          <w:color w:val="auto"/>
        </w:rPr>
        <w:t>2.</w:t>
      </w:r>
      <w:r w:rsidRPr="0083785F">
        <w:rPr>
          <w:rFonts w:ascii="Tahoma" w:hAnsi="Tahoma" w:cs="Tahoma"/>
          <w:color w:val="auto"/>
        </w:rPr>
        <w:fldChar w:fldCharType="end"/>
      </w:r>
    </w:p>
    <w:p w:rsidR="00BA36E9" w:rsidRPr="00BA36E9" w:rsidRDefault="00BA36E9" w:rsidP="00DB105C">
      <w:pPr>
        <w:pStyle w:val="Normalstavci"/>
        <w:numPr>
          <w:ilvl w:val="0"/>
          <w:numId w:val="108"/>
        </w:numPr>
        <w:tabs>
          <w:tab w:val="clear" w:pos="851"/>
        </w:tabs>
        <w:rPr>
          <w:rFonts w:ascii="Tahoma" w:hAnsi="Tahoma" w:cs="Tahoma"/>
          <w:sz w:val="20"/>
        </w:rPr>
      </w:pPr>
      <w:r w:rsidRPr="00BA36E9">
        <w:rPr>
          <w:rFonts w:ascii="Tahoma" w:hAnsi="Tahoma" w:cs="Tahoma"/>
          <w:sz w:val="20"/>
        </w:rPr>
        <w:t>Svi kartografski prikazi koji čine grafički dio Prostornog plana uređenja Općine Dekanovec ("Sl. glasnik Međimurske županije" br.9/05) prestaju važiti, a nadalje se primjenjuju kartografski prikazi iz I. izmjena i dopuna Prostornog plana uređenja Općine</w:t>
      </w:r>
      <w:r w:rsidR="00EF50B2">
        <w:rPr>
          <w:rFonts w:ascii="Tahoma" w:hAnsi="Tahoma" w:cs="Tahoma"/>
          <w:sz w:val="20"/>
        </w:rPr>
        <w:t xml:space="preserve"> </w:t>
      </w:r>
      <w:r w:rsidRPr="00BA36E9">
        <w:rPr>
          <w:rFonts w:ascii="Tahoma" w:hAnsi="Tahoma" w:cs="Tahoma"/>
          <w:sz w:val="20"/>
        </w:rPr>
        <w:t xml:space="preserve">Dekanovec, sukladno članku </w:t>
      </w:r>
      <w:r w:rsidRPr="00EF50B2">
        <w:rPr>
          <w:rFonts w:ascii="Tahoma" w:hAnsi="Tahoma" w:cs="Tahoma"/>
          <w:sz w:val="20"/>
        </w:rPr>
        <w:t>2</w:t>
      </w:r>
      <w:r w:rsidRPr="00BA36E9">
        <w:rPr>
          <w:rFonts w:ascii="Tahoma" w:hAnsi="Tahoma" w:cs="Tahoma"/>
          <w:sz w:val="20"/>
        </w:rPr>
        <w:t>. ove Odluke.</w:t>
      </w:r>
    </w:p>
    <w:p w:rsidR="003E66AE" w:rsidRDefault="00D111FC" w:rsidP="00EF559D">
      <w:pPr>
        <w:pStyle w:val="lanak"/>
        <w:numPr>
          <w:ilvl w:val="12"/>
          <w:numId w:val="0"/>
        </w:numPr>
        <w:ind w:firstLine="340"/>
        <w:rPr>
          <w:rFonts w:ascii="Tahoma" w:hAnsi="Tahoma" w:cs="Tahoma"/>
          <w:color w:val="auto"/>
        </w:rPr>
      </w:pPr>
      <w:r w:rsidRPr="003A500D">
        <w:rPr>
          <w:rFonts w:ascii="Tahoma" w:hAnsi="Tahoma" w:cs="Tahoma"/>
          <w:color w:val="auto"/>
        </w:rPr>
        <w:t xml:space="preserve">Članak </w:t>
      </w:r>
      <w:r w:rsidRPr="003A500D">
        <w:rPr>
          <w:rFonts w:ascii="Tahoma" w:hAnsi="Tahoma" w:cs="Tahoma"/>
          <w:color w:val="auto"/>
        </w:rPr>
        <w:fldChar w:fldCharType="begin"/>
      </w:r>
      <w:r w:rsidRPr="003A500D">
        <w:rPr>
          <w:rFonts w:ascii="Tahoma" w:hAnsi="Tahoma" w:cs="Tahoma"/>
          <w:color w:val="auto"/>
        </w:rPr>
        <w:instrText xml:space="preserve">AUTONUM </w:instrText>
      </w:r>
      <w:r w:rsidRPr="003A500D">
        <w:rPr>
          <w:rFonts w:ascii="Tahoma" w:hAnsi="Tahoma" w:cs="Tahoma"/>
          <w:color w:val="auto"/>
        </w:rPr>
        <w:fldChar w:fldCharType="separate"/>
      </w:r>
      <w:r w:rsidRPr="003A500D">
        <w:rPr>
          <w:rFonts w:ascii="Tahoma" w:hAnsi="Tahoma" w:cs="Tahoma"/>
          <w:color w:val="auto"/>
        </w:rPr>
        <w:t>2.</w:t>
      </w:r>
      <w:r w:rsidRPr="003A500D">
        <w:rPr>
          <w:rFonts w:ascii="Tahoma" w:hAnsi="Tahoma" w:cs="Tahoma"/>
          <w:color w:val="auto"/>
        </w:rPr>
        <w:fldChar w:fldCharType="end"/>
      </w:r>
    </w:p>
    <w:p w:rsidR="00BA36E9" w:rsidRPr="00BA36E9" w:rsidRDefault="00BA36E9" w:rsidP="00DB105C">
      <w:pPr>
        <w:pStyle w:val="Normalstavci"/>
        <w:numPr>
          <w:ilvl w:val="0"/>
          <w:numId w:val="109"/>
        </w:numPr>
        <w:tabs>
          <w:tab w:val="clear" w:pos="851"/>
        </w:tabs>
        <w:rPr>
          <w:rFonts w:ascii="Tahoma" w:hAnsi="Tahoma" w:cs="Tahoma"/>
          <w:sz w:val="20"/>
        </w:rPr>
      </w:pPr>
      <w:r w:rsidRPr="00BA36E9">
        <w:rPr>
          <w:rFonts w:ascii="Tahoma" w:hAnsi="Tahoma" w:cs="Tahoma"/>
          <w:sz w:val="20"/>
        </w:rPr>
        <w:t>Svi propisi navedeni u ovoj Odluci kao osnova za utvrđivanje uvjeta provedbe zahvata u prostoru, u slučajevima izmjene i dopune, odnosno supstitucije propisa novim, u primjeni ove Odluke zamjenjuju se važećim propisom.</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A36E9" w:rsidRPr="00BA36E9" w:rsidRDefault="00BA36E9" w:rsidP="00DB105C">
      <w:pPr>
        <w:pStyle w:val="Normalstavci"/>
        <w:numPr>
          <w:ilvl w:val="0"/>
          <w:numId w:val="110"/>
        </w:numPr>
        <w:tabs>
          <w:tab w:val="clear" w:pos="851"/>
        </w:tabs>
        <w:rPr>
          <w:rFonts w:ascii="Tahoma" w:hAnsi="Tahoma" w:cs="Tahoma"/>
          <w:sz w:val="20"/>
        </w:rPr>
      </w:pPr>
      <w:r w:rsidRPr="00BA36E9">
        <w:rPr>
          <w:rFonts w:ascii="Tahoma" w:hAnsi="Tahoma" w:cs="Tahoma"/>
          <w:sz w:val="20"/>
        </w:rPr>
        <w:t>Elaborat izvornika I. izmjena i dopuna Prostornog plana uređenja Općine Dekanovec ovjerava predsjednik Općinskog vijeća.</w:t>
      </w:r>
    </w:p>
    <w:p w:rsidR="00BA36E9" w:rsidRPr="00BA36E9" w:rsidRDefault="00BA36E9" w:rsidP="00DB105C">
      <w:pPr>
        <w:pStyle w:val="Normalstavci"/>
        <w:numPr>
          <w:ilvl w:val="0"/>
          <w:numId w:val="110"/>
        </w:numPr>
        <w:tabs>
          <w:tab w:val="clear" w:pos="851"/>
        </w:tabs>
        <w:rPr>
          <w:rFonts w:ascii="Tahoma" w:hAnsi="Tahoma" w:cs="Tahoma"/>
          <w:sz w:val="20"/>
        </w:rPr>
      </w:pPr>
      <w:r w:rsidRPr="00BA36E9">
        <w:rPr>
          <w:rFonts w:ascii="Tahoma" w:hAnsi="Tahoma" w:cs="Tahoma"/>
          <w:sz w:val="20"/>
        </w:rPr>
        <w:t>Izvornik je izrađen u 4 primjerka.</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A36E9" w:rsidRPr="00BA36E9" w:rsidRDefault="00BA36E9" w:rsidP="00DB105C">
      <w:pPr>
        <w:pStyle w:val="Normalstavci"/>
        <w:numPr>
          <w:ilvl w:val="0"/>
          <w:numId w:val="111"/>
        </w:numPr>
        <w:tabs>
          <w:tab w:val="clear" w:pos="851"/>
        </w:tabs>
        <w:rPr>
          <w:rFonts w:ascii="Tahoma" w:hAnsi="Tahoma" w:cs="Tahoma"/>
          <w:sz w:val="20"/>
        </w:rPr>
      </w:pPr>
      <w:r w:rsidRPr="00BA36E9">
        <w:rPr>
          <w:rFonts w:ascii="Tahoma" w:hAnsi="Tahoma" w:cs="Tahoma"/>
          <w:sz w:val="20"/>
        </w:rPr>
        <w:t>Uvid u Odluku o donošenju I. izmjena i dopuna Prostornog plana uređenja Općine Dekanovec i Elaborat izvornika I. izmjena i dopuna Prostornog plana uređenja Općine Dekan</w:t>
      </w:r>
      <w:r w:rsidR="00A829E3">
        <w:rPr>
          <w:rFonts w:ascii="Tahoma" w:hAnsi="Tahoma" w:cs="Tahoma"/>
          <w:sz w:val="20"/>
        </w:rPr>
        <w:t>o</w:t>
      </w:r>
      <w:r w:rsidRPr="00BA36E9">
        <w:rPr>
          <w:rFonts w:ascii="Tahoma" w:hAnsi="Tahoma" w:cs="Tahoma"/>
          <w:sz w:val="20"/>
        </w:rPr>
        <w:t>vec može se obaviti u Jedinstvenom upravnom odjelu Općine.</w:t>
      </w:r>
    </w:p>
    <w:p w:rsidR="00BA36E9" w:rsidRPr="00BA36E9" w:rsidRDefault="00BA36E9" w:rsidP="00DB105C">
      <w:pPr>
        <w:pStyle w:val="Normalstavci"/>
        <w:numPr>
          <w:ilvl w:val="0"/>
          <w:numId w:val="111"/>
        </w:numPr>
        <w:tabs>
          <w:tab w:val="clear" w:pos="851"/>
        </w:tabs>
      </w:pPr>
      <w:r w:rsidRPr="00BA36E9">
        <w:rPr>
          <w:rFonts w:ascii="Tahoma" w:hAnsi="Tahoma" w:cs="Tahoma"/>
          <w:sz w:val="20"/>
        </w:rPr>
        <w:t>Digitalni oblik Elaborata I. izmjena i dopuna Prostornog plana uređenja Općine Dekanovec istovjetan izvorniku, dostupan je na mrežnim stranicama Općine.</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C0BB0" w:rsidRPr="002A4C18" w:rsidRDefault="00BC0BB0" w:rsidP="00DB105C">
      <w:pPr>
        <w:pStyle w:val="Normalstavci"/>
        <w:numPr>
          <w:ilvl w:val="0"/>
          <w:numId w:val="144"/>
        </w:numPr>
        <w:tabs>
          <w:tab w:val="clear" w:pos="851"/>
        </w:tabs>
        <w:rPr>
          <w:rFonts w:cs="Tahoma"/>
          <w:sz w:val="20"/>
        </w:rPr>
      </w:pPr>
      <w:r w:rsidRPr="00BC0BB0">
        <w:rPr>
          <w:rFonts w:ascii="Tahoma" w:hAnsi="Tahoma" w:cs="Tahoma"/>
          <w:sz w:val="20"/>
        </w:rPr>
        <w:t>Ova</w:t>
      </w:r>
      <w:r w:rsidRPr="002A4C18">
        <w:rPr>
          <w:rFonts w:cs="Tahoma"/>
          <w:sz w:val="20"/>
        </w:rPr>
        <w:t xml:space="preserve"> odluka stupa na snagu </w:t>
      </w:r>
      <w:r w:rsidR="00EF50B2">
        <w:rPr>
          <w:rFonts w:cs="Tahoma"/>
          <w:sz w:val="20"/>
        </w:rPr>
        <w:t xml:space="preserve"> </w:t>
      </w:r>
      <w:r w:rsidRPr="002A4C18">
        <w:rPr>
          <w:rFonts w:cs="Tahoma"/>
          <w:sz w:val="20"/>
        </w:rPr>
        <w:t xml:space="preserve">osam dana od dana objave u </w:t>
      </w:r>
      <w:r w:rsidR="004F23F3">
        <w:rPr>
          <w:rFonts w:cs="Tahoma"/>
          <w:sz w:val="20"/>
        </w:rPr>
        <w:t>„</w:t>
      </w:r>
      <w:r w:rsidRPr="002A4C18">
        <w:rPr>
          <w:rFonts w:cs="Tahoma"/>
          <w:sz w:val="20"/>
        </w:rPr>
        <w:t>Službenom glasniku Međimurske županije</w:t>
      </w:r>
      <w:r w:rsidR="004F23F3">
        <w:rPr>
          <w:rFonts w:cs="Tahoma"/>
          <w:sz w:val="20"/>
        </w:rPr>
        <w:t>“</w:t>
      </w:r>
      <w:r w:rsidRPr="002A4C18">
        <w:rPr>
          <w:rFonts w:cs="Tahoma"/>
          <w:sz w:val="20"/>
        </w:rPr>
        <w:t>.</w:t>
      </w:r>
    </w:p>
    <w:p w:rsidR="009133EB" w:rsidRDefault="009133EB" w:rsidP="00BC0BB0">
      <w:pPr>
        <w:rPr>
          <w:rFonts w:ascii="Tahoma" w:hAnsi="Tahoma" w:cs="Tahoma"/>
          <w:sz w:val="20"/>
        </w:rPr>
      </w:pPr>
    </w:p>
    <w:p w:rsidR="009133EB" w:rsidRPr="00BA36E9" w:rsidRDefault="009133EB" w:rsidP="00BA36E9">
      <w:pPr>
        <w:rPr>
          <w:rFonts w:ascii="Times New Roman" w:hAnsi="Times New Roman"/>
          <w:lang w:eastAsia="hr-HR"/>
        </w:rPr>
      </w:pPr>
    </w:p>
    <w:p w:rsidR="00D111FC" w:rsidRPr="001E26F9" w:rsidRDefault="002A4C18" w:rsidP="004F23F3">
      <w:pPr>
        <w:jc w:val="center"/>
        <w:rPr>
          <w:rFonts w:ascii="Tahoma" w:hAnsi="Tahoma" w:cs="Tahoma"/>
        </w:rPr>
      </w:pPr>
      <w:r w:rsidRPr="001E26F9">
        <w:rPr>
          <w:rFonts w:ascii="Tahoma" w:hAnsi="Tahoma" w:cs="Tahoma"/>
        </w:rPr>
        <w:t>OPĆINSKO VIJEĆE OPĆINE DEKANOVEC</w:t>
      </w:r>
    </w:p>
    <w:p w:rsidR="00D111FC" w:rsidRPr="00D111FC" w:rsidRDefault="00D111FC" w:rsidP="004F23F3">
      <w:pPr>
        <w:jc w:val="center"/>
        <w:rPr>
          <w:rFonts w:ascii="Tahoma" w:hAnsi="Tahoma" w:cs="Tahoma"/>
        </w:rPr>
      </w:pPr>
    </w:p>
    <w:p w:rsidR="00D111FC" w:rsidRPr="00D111FC" w:rsidRDefault="00D111FC" w:rsidP="002A4C18">
      <w:pPr>
        <w:rPr>
          <w:rFonts w:ascii="Tahoma" w:hAnsi="Tahoma" w:cs="Tahoma"/>
        </w:rPr>
      </w:pPr>
      <w:r w:rsidRPr="00D111FC">
        <w:rPr>
          <w:rFonts w:ascii="Tahoma" w:hAnsi="Tahoma" w:cs="Tahoma"/>
        </w:rPr>
        <w:t>K</w:t>
      </w:r>
      <w:r w:rsidRPr="002A4C18">
        <w:rPr>
          <w:rFonts w:ascii="Tahoma" w:hAnsi="Tahoma" w:cs="Tahoma"/>
          <w:caps/>
        </w:rPr>
        <w:t>lasa</w:t>
      </w:r>
      <w:r w:rsidRPr="00D111FC">
        <w:rPr>
          <w:rFonts w:ascii="Tahoma" w:hAnsi="Tahoma" w:cs="Tahoma"/>
        </w:rPr>
        <w:t>:</w:t>
      </w:r>
      <w:r w:rsidRPr="00D111FC">
        <w:rPr>
          <w:rFonts w:ascii="Tahoma" w:hAnsi="Tahoma" w:cs="Tahoma"/>
        </w:rPr>
        <w:tab/>
      </w:r>
      <w:r w:rsidR="004F23F3">
        <w:rPr>
          <w:rFonts w:ascii="Tahoma" w:hAnsi="Tahoma" w:cs="Tahoma"/>
        </w:rPr>
        <w:t>350-02/18-01/02</w:t>
      </w:r>
      <w:r w:rsidR="009B4450">
        <w:rPr>
          <w:rFonts w:ascii="Tahoma" w:hAnsi="Tahoma" w:cs="Tahoma"/>
        </w:rPr>
        <w:tab/>
      </w:r>
    </w:p>
    <w:p w:rsidR="00D111FC" w:rsidRPr="00D111FC" w:rsidRDefault="00D111FC" w:rsidP="002A4C18">
      <w:pPr>
        <w:rPr>
          <w:rFonts w:ascii="Tahoma" w:hAnsi="Tahoma" w:cs="Tahoma"/>
        </w:rPr>
      </w:pPr>
      <w:r w:rsidRPr="002A4C18">
        <w:rPr>
          <w:rFonts w:ascii="Tahoma" w:hAnsi="Tahoma" w:cs="Tahoma"/>
          <w:caps/>
        </w:rPr>
        <w:t>Ur</w:t>
      </w:r>
      <w:r w:rsidR="004F23F3">
        <w:rPr>
          <w:rFonts w:ascii="Tahoma" w:hAnsi="Tahoma" w:cs="Tahoma"/>
          <w:caps/>
        </w:rPr>
        <w:t>broj: 2109/20-02-19-56</w:t>
      </w:r>
    </w:p>
    <w:p w:rsidR="00D111FC" w:rsidRPr="00D111FC" w:rsidRDefault="00D111FC" w:rsidP="002A4C18">
      <w:pPr>
        <w:rPr>
          <w:rFonts w:ascii="Tahoma" w:hAnsi="Tahoma" w:cs="Tahoma"/>
        </w:rPr>
      </w:pPr>
      <w:r w:rsidRPr="002A4C18">
        <w:rPr>
          <w:rFonts w:ascii="Tahoma" w:hAnsi="Tahoma" w:cs="Tahoma"/>
          <w:caps/>
        </w:rPr>
        <w:t>Dekanovec</w:t>
      </w:r>
      <w:r w:rsidRPr="00D111FC">
        <w:rPr>
          <w:rFonts w:ascii="Tahoma" w:hAnsi="Tahoma" w:cs="Tahoma"/>
        </w:rPr>
        <w:t xml:space="preserve">, </w:t>
      </w:r>
      <w:r w:rsidR="009B4450">
        <w:rPr>
          <w:rFonts w:ascii="Tahoma" w:hAnsi="Tahoma" w:cs="Tahoma"/>
        </w:rPr>
        <w:t>23.07.2019.</w:t>
      </w: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D111FC" w:rsidRDefault="00D111FC" w:rsidP="00D111FC">
      <w:pPr>
        <w:ind w:left="4956"/>
        <w:jc w:val="center"/>
        <w:rPr>
          <w:rFonts w:ascii="Tahoma" w:hAnsi="Tahoma" w:cs="Tahoma"/>
        </w:rPr>
      </w:pPr>
      <w:r w:rsidRPr="00D111FC">
        <w:rPr>
          <w:rFonts w:ascii="Tahoma" w:hAnsi="Tahoma" w:cs="Tahoma"/>
        </w:rPr>
        <w:t>PREDSJEDNI</w:t>
      </w:r>
      <w:r w:rsidR="007F021E">
        <w:rPr>
          <w:rFonts w:ascii="Tahoma" w:hAnsi="Tahoma" w:cs="Tahoma"/>
        </w:rPr>
        <w:t>CA</w:t>
      </w:r>
      <w:r w:rsidRPr="00D111FC">
        <w:rPr>
          <w:rFonts w:ascii="Tahoma" w:hAnsi="Tahoma" w:cs="Tahoma"/>
        </w:rPr>
        <w:t xml:space="preserve"> OPĆINSKOG VIJEĆA</w:t>
      </w:r>
    </w:p>
    <w:p w:rsidR="007F021E" w:rsidRDefault="007F021E" w:rsidP="00D111FC">
      <w:pPr>
        <w:ind w:left="4956"/>
        <w:jc w:val="center"/>
        <w:rPr>
          <w:rFonts w:ascii="Tahoma" w:hAnsi="Tahoma" w:cs="Tahoma"/>
        </w:rPr>
      </w:pPr>
      <w:r>
        <w:rPr>
          <w:rFonts w:ascii="Tahoma" w:hAnsi="Tahoma" w:cs="Tahoma"/>
        </w:rPr>
        <w:t>OPĆINE DEKANOVEC</w:t>
      </w:r>
    </w:p>
    <w:p w:rsidR="009B4450" w:rsidRPr="00D111FC" w:rsidRDefault="009B4450" w:rsidP="00D111FC">
      <w:pPr>
        <w:ind w:left="4956"/>
        <w:jc w:val="center"/>
        <w:rPr>
          <w:rFonts w:ascii="Tahoma" w:hAnsi="Tahoma" w:cs="Tahoma"/>
        </w:rPr>
      </w:pPr>
      <w:r>
        <w:rPr>
          <w:rFonts w:ascii="Tahoma" w:hAnsi="Tahoma" w:cs="Tahoma"/>
        </w:rPr>
        <w:t>Suzana Pet</w:t>
      </w:r>
      <w:r w:rsidR="0096416B">
        <w:rPr>
          <w:rFonts w:ascii="Tahoma" w:hAnsi="Tahoma" w:cs="Tahoma"/>
        </w:rPr>
        <w:t>a</w:t>
      </w:r>
      <w:bookmarkStart w:id="15" w:name="_GoBack"/>
      <w:bookmarkEnd w:id="15"/>
      <w:r>
        <w:rPr>
          <w:rFonts w:ascii="Tahoma" w:hAnsi="Tahoma" w:cs="Tahoma"/>
        </w:rPr>
        <w:t>k</w:t>
      </w:r>
    </w:p>
    <w:p w:rsidR="00D111FC" w:rsidRDefault="00D111FC" w:rsidP="00D111FC">
      <w:pPr>
        <w:ind w:left="4956"/>
        <w:jc w:val="center"/>
        <w:rPr>
          <w:rFonts w:ascii="Tahoma" w:hAnsi="Tahoma" w:cs="Tahoma"/>
        </w:rPr>
      </w:pPr>
    </w:p>
    <w:sectPr w:rsidR="00D111FC" w:rsidSect="00DC3B3A">
      <w:headerReference w:type="even" r:id="rId10"/>
      <w:headerReference w:type="default" r:id="rId11"/>
      <w:footerReference w:type="even" r:id="rId12"/>
      <w:footerReference w:type="default" r:id="rId13"/>
      <w:headerReference w:type="first" r:id="rId14"/>
      <w:footerReference w:type="first" r:id="rId15"/>
      <w:pgSz w:w="11907" w:h="16840" w:code="9"/>
      <w:pgMar w:top="397" w:right="709" w:bottom="193" w:left="1247" w:header="397"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53C" w:rsidRDefault="00A3453C">
      <w:r>
        <w:separator/>
      </w:r>
    </w:p>
  </w:endnote>
  <w:endnote w:type="continuationSeparator" w:id="0">
    <w:p w:rsidR="00A3453C" w:rsidRDefault="00A34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RHelvetica">
    <w:altName w:val="Cambria Math"/>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FuturSans_PP">
    <w:charset w:val="00"/>
    <w:family w:val="auto"/>
    <w:pitch w:val="variable"/>
    <w:sig w:usb0="00000007" w:usb1="00000000" w:usb2="00000000" w:usb3="00000000" w:csb0="00000003" w:csb1="00000000"/>
  </w:font>
  <w:font w:name="Nimrod">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Bold">
    <w:altName w:val="Arial"/>
    <w:panose1 w:val="00000000000000000000"/>
    <w:charset w:val="EE"/>
    <w:family w:val="auto"/>
    <w:notTrueType/>
    <w:pitch w:val="default"/>
    <w:sig w:usb0="00000005" w:usb1="00000000" w:usb2="00000000" w:usb3="00000000" w:csb0="00000002" w:csb1="00000000"/>
  </w:font>
  <w:font w:name="HPresentScript">
    <w:altName w:val="Times New Roman"/>
    <w:charset w:val="00"/>
    <w:family w:val="auto"/>
    <w:pitch w:val="variable"/>
    <w:sig w:usb0="00000003" w:usb1="00000000" w:usb2="00000000" w:usb3="00000000" w:csb0="00000001" w:csb1="00000000"/>
  </w:font>
  <w:font w:name="CRO_Futura-Normal">
    <w:altName w:val="Times New Roman"/>
    <w:charset w:val="00"/>
    <w:family w:val="auto"/>
    <w:pitch w:val="variable"/>
    <w:sig w:usb0="00000001" w:usb1="00000000" w:usb2="00000000" w:usb3="00000000" w:csb0="0000001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63C" w:rsidRDefault="0027163C" w:rsidP="00D41FC4">
    <w:pPr>
      <w:pStyle w:val="Footer"/>
      <w:tabs>
        <w:tab w:val="clear" w:pos="4153"/>
        <w:tab w:val="clear" w:pos="8306"/>
      </w:tabs>
      <w:jc w:val="right"/>
      <w:rPr>
        <w:rFonts w:ascii="Tahoma" w:hAnsi="Tahoma" w:cs="Tahoma"/>
        <w:b/>
        <w:bCs/>
        <w:sz w:val="16"/>
        <w:szCs w:val="16"/>
      </w:rPr>
    </w:pPr>
  </w:p>
  <w:p w:rsidR="0027163C" w:rsidRDefault="0027163C" w:rsidP="00C33E27">
    <w:pPr>
      <w:pStyle w:val="Footer"/>
      <w:pBdr>
        <w:top w:val="single" w:sz="2" w:space="1" w:color="auto"/>
      </w:pBdr>
      <w:tabs>
        <w:tab w:val="clear" w:pos="4153"/>
        <w:tab w:val="clear" w:pos="8306"/>
      </w:tabs>
      <w:rPr>
        <w:rFonts w:ascii="Tahoma" w:hAnsi="Tahoma" w:cs="Tahoma"/>
        <w:b/>
        <w:bCs/>
        <w:sz w:val="16"/>
        <w:szCs w:val="16"/>
      </w:rPr>
    </w:pPr>
    <w:r w:rsidRPr="00990668">
      <w:rPr>
        <w:b/>
        <w:color w:val="339966"/>
        <w:sz w:val="18"/>
      </w:rPr>
      <w:t>'</w:t>
    </w:r>
    <w:r w:rsidRPr="00990668">
      <w:rPr>
        <w:rFonts w:ascii="HPresentScript" w:hAnsi="HPresentScript"/>
        <w:b/>
        <w:color w:val="339966"/>
      </w:rPr>
      <w:t>Arhitekt</w:t>
    </w:r>
    <w:r w:rsidRPr="00DB2C40">
      <w:rPr>
        <w:b/>
        <w:color w:val="333333"/>
      </w:rPr>
      <w:t xml:space="preserve"> </w:t>
    </w:r>
    <w:r>
      <w:rPr>
        <w:b/>
      </w:rPr>
      <w:t xml:space="preserve">- </w:t>
    </w:r>
    <w:r w:rsidRPr="00BE54E3">
      <w:rPr>
        <w:rFonts w:ascii="CRO_Futura-Normal" w:hAnsi="CRO_Futura-Normal"/>
        <w:b/>
        <w:spacing w:val="-20"/>
        <w:sz w:val="16"/>
      </w:rPr>
      <w:t>ATELJE</w:t>
    </w:r>
    <w:r w:rsidRPr="00BE54E3">
      <w:rPr>
        <w:rFonts w:ascii="CRO_Futura-Normal" w:hAnsi="CRO_Futura-Normal"/>
        <w:b/>
        <w:spacing w:val="-20"/>
        <w:sz w:val="18"/>
      </w:rPr>
      <w:t xml:space="preserve"> </w:t>
    </w:r>
    <w:r w:rsidRPr="00BE54E3">
      <w:rPr>
        <w:rFonts w:ascii="Tahoma" w:hAnsi="Tahoma"/>
        <w:b/>
        <w:sz w:val="16"/>
      </w:rPr>
      <w:t xml:space="preserve">'   </w:t>
    </w:r>
    <w:r w:rsidRPr="00BE54E3">
      <w:rPr>
        <w:rFonts w:ascii="Tahoma" w:hAnsi="Tahoma" w:cs="Tahoma"/>
        <w:b/>
        <w:sz w:val="16"/>
      </w:rPr>
      <w:t>I. Gundulića 5, Čakovec</w:t>
    </w:r>
    <w:r>
      <w:rPr>
        <w:rFonts w:ascii="Tahoma" w:hAnsi="Tahoma"/>
        <w:b/>
        <w:sz w:val="16"/>
      </w:rPr>
      <w:t xml:space="preserve"> </w:t>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t xml:space="preserve">        </w:t>
    </w:r>
    <w:r w:rsidRPr="000968C9">
      <w:rPr>
        <w:rStyle w:val="PageNumber"/>
        <w:rFonts w:ascii="Century Gothic" w:hAnsi="Century Gothic" w:cs="Tahoma"/>
        <w:b/>
        <w:bCs/>
        <w:sz w:val="16"/>
        <w:szCs w:val="16"/>
      </w:rPr>
      <w:fldChar w:fldCharType="begin"/>
    </w:r>
    <w:r w:rsidRPr="000968C9">
      <w:rPr>
        <w:rStyle w:val="PageNumber"/>
        <w:rFonts w:ascii="Century Gothic" w:hAnsi="Century Gothic" w:cs="Tahoma"/>
        <w:b/>
        <w:bCs/>
        <w:sz w:val="16"/>
        <w:szCs w:val="16"/>
      </w:rPr>
      <w:instrText xml:space="preserve"> PAGE </w:instrText>
    </w:r>
    <w:r w:rsidRPr="000968C9">
      <w:rPr>
        <w:rStyle w:val="PageNumber"/>
        <w:rFonts w:ascii="Century Gothic" w:hAnsi="Century Gothic" w:cs="Tahoma"/>
        <w:b/>
        <w:bCs/>
        <w:sz w:val="16"/>
        <w:szCs w:val="16"/>
      </w:rPr>
      <w:fldChar w:fldCharType="separate"/>
    </w:r>
    <w:r w:rsidR="006B1BDB">
      <w:rPr>
        <w:rStyle w:val="PageNumber"/>
        <w:rFonts w:ascii="Century Gothic" w:hAnsi="Century Gothic" w:cs="Tahoma"/>
        <w:b/>
        <w:bCs/>
        <w:noProof/>
        <w:sz w:val="16"/>
        <w:szCs w:val="16"/>
      </w:rPr>
      <w:t>44</w:t>
    </w:r>
    <w:r w:rsidRPr="000968C9">
      <w:rPr>
        <w:rStyle w:val="PageNumber"/>
        <w:rFonts w:ascii="Century Gothic" w:hAnsi="Century Gothic" w:cs="Tahoma"/>
        <w:b/>
        <w:bCs/>
        <w:sz w:val="16"/>
        <w:szCs w:val="16"/>
      </w:rPr>
      <w:fldChar w:fldCharType="end"/>
    </w:r>
  </w:p>
  <w:p w:rsidR="0027163C" w:rsidRPr="002D27BC" w:rsidRDefault="0027163C" w:rsidP="00721887">
    <w:pPr>
      <w:pStyle w:val="Footer"/>
      <w:tabs>
        <w:tab w:val="clear" w:pos="4153"/>
        <w:tab w:val="clear" w:pos="8306"/>
      </w:tabs>
      <w:rPr>
        <w:rFonts w:ascii="Tahoma" w:hAnsi="Tahoma" w:cs="Tahoma"/>
        <w:b/>
        <w:bCs/>
        <w:strike/>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53C" w:rsidRDefault="00A3453C">
      <w:r>
        <w:separator/>
      </w:r>
    </w:p>
  </w:footnote>
  <w:footnote w:type="continuationSeparator" w:id="0">
    <w:p w:rsidR="00A3453C" w:rsidRDefault="00A34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63C" w:rsidRPr="00BC4DC5" w:rsidRDefault="0027163C" w:rsidP="001F57FA">
    <w:pPr>
      <w:pBdr>
        <w:bottom w:val="single" w:sz="4" w:space="1" w:color="auto"/>
      </w:pBdr>
      <w:tabs>
        <w:tab w:val="left" w:pos="3261"/>
        <w:tab w:val="left" w:pos="4111"/>
        <w:tab w:val="left" w:pos="5670"/>
        <w:tab w:val="left" w:pos="6946"/>
      </w:tabs>
      <w:ind w:right="29"/>
      <w:rPr>
        <w:rFonts w:ascii="Tahoma" w:hAnsi="Tahoma" w:cs="Tahoma"/>
        <w:b/>
        <w:color w:val="000000"/>
        <w:sz w:val="18"/>
        <w:szCs w:val="18"/>
      </w:rPr>
    </w:pPr>
    <w:r>
      <w:rPr>
        <w:rFonts w:ascii="Century Gothic" w:hAnsi="Century Gothic" w:cs="Tahoma"/>
        <w:b/>
        <w:noProof/>
        <w:color w:val="000000"/>
        <w:sz w:val="18"/>
      </w:rPr>
      <w:t xml:space="preserve">I. </w:t>
    </w:r>
    <w:r w:rsidRPr="001F57FA">
      <w:rPr>
        <w:rFonts w:ascii="Century Gothic" w:hAnsi="Century Gothic" w:cs="Tahoma"/>
        <w:b/>
        <w:noProof/>
        <w:color w:val="000000"/>
        <w:sz w:val="18"/>
      </w:rPr>
      <w:t>IZMJENE  I DOPUNE  PPUO DEKANOVEC</w:t>
    </w:r>
    <w:r w:rsidRPr="007C3B3E">
      <w:rPr>
        <w:rFonts w:ascii="Century Gothic" w:hAnsi="Century Gothic" w:cs="Tahoma"/>
        <w:b/>
        <w:noProof/>
        <w:color w:val="000000"/>
        <w:sz w:val="18"/>
      </w:rPr>
      <w:tab/>
    </w:r>
    <w:r w:rsidRPr="001F57FA">
      <w:rPr>
        <w:rFonts w:ascii="Century Gothic" w:hAnsi="Century Gothic" w:cs="Tahoma"/>
        <w:b/>
        <w:noProof/>
        <w:sz w:val="18"/>
      </w:rPr>
      <w:t xml:space="preserve">      </w:t>
    </w:r>
    <w:r w:rsidRPr="001F57FA">
      <w:rPr>
        <w:rFonts w:ascii="Century Gothic" w:hAnsi="Century Gothic" w:cs="Tahoma"/>
        <w:b/>
        <w:noProof/>
        <w:sz w:val="18"/>
      </w:rPr>
      <w:tab/>
      <w:t xml:space="preserve">     </w:t>
    </w:r>
    <w:r w:rsidRPr="001F57FA">
      <w:rPr>
        <w:rFonts w:ascii="Century Gothic" w:hAnsi="Century Gothic" w:cs="Tahoma"/>
        <w:b/>
        <w:noProof/>
        <w:sz w:val="18"/>
      </w:rPr>
      <w:tab/>
      <w:t xml:space="preserve">                    </w:t>
    </w:r>
    <w:r>
      <w:rPr>
        <w:rFonts w:ascii="Century Gothic" w:hAnsi="Century Gothic" w:cs="Tahoma"/>
        <w:b/>
        <w:noProof/>
        <w:sz w:val="18"/>
      </w:rPr>
      <w:t xml:space="preserve">   </w:t>
    </w:r>
    <w:r w:rsidRPr="001F57FA">
      <w:rPr>
        <w:rFonts w:ascii="Century Gothic" w:hAnsi="Century Gothic" w:cs="Tahoma"/>
        <w:b/>
        <w:noProof/>
        <w:sz w:val="18"/>
      </w:rPr>
      <w:t xml:space="preserve"> Općina Dekanovec</w:t>
    </w:r>
    <w:r w:rsidRPr="00BC4DC5">
      <w:rPr>
        <w:rFonts w:ascii="Century Gothic" w:hAnsi="Century Gothic" w:cs="Tahoma"/>
        <w:b/>
        <w:noProof/>
        <w:color w:val="000000"/>
        <w:sz w:val="18"/>
      </w:rPr>
      <w:t xml:space="preserve"> </w:t>
    </w:r>
  </w:p>
  <w:p w:rsidR="0027163C" w:rsidRDefault="00302E91" w:rsidP="00EB3EA2">
    <w:pPr>
      <w:pStyle w:val="Footer"/>
      <w:tabs>
        <w:tab w:val="clear" w:pos="8306"/>
      </w:tabs>
      <w:rPr>
        <w:rFonts w:ascii="Century Gothic" w:hAnsi="Century Gothic"/>
        <w:b/>
        <w:sz w:val="18"/>
        <w:szCs w:val="18"/>
      </w:rPr>
    </w:pPr>
    <w:r>
      <w:rPr>
        <w:rFonts w:ascii="Century Gothic" w:hAnsi="Century Gothic"/>
        <w:b/>
        <w:sz w:val="18"/>
        <w:szCs w:val="18"/>
      </w:rPr>
      <w:t xml:space="preserve">Odredbe za provođenje  </w:t>
    </w:r>
    <w:r w:rsidR="0027163C">
      <w:rPr>
        <w:rFonts w:ascii="Tahoma" w:hAnsi="Tahoma"/>
      </w:rPr>
      <w:tab/>
    </w:r>
    <w:r w:rsidR="0027163C">
      <w:rPr>
        <w:rFonts w:ascii="Tahoma" w:hAnsi="Tahoma"/>
      </w:rPr>
      <w:tab/>
      <w:t xml:space="preserve">            </w:t>
    </w:r>
    <w:r w:rsidR="00EB3EA2">
      <w:rPr>
        <w:rFonts w:ascii="Century Gothic" w:hAnsi="Century Gothic"/>
        <w:b/>
        <w:sz w:val="18"/>
        <w:szCs w:val="18"/>
      </w:rPr>
      <w:t xml:space="preserve">      </w:t>
    </w:r>
    <w:r w:rsidR="0027163C">
      <w:rPr>
        <w:rFonts w:ascii="Century Gothic" w:hAnsi="Century Gothic"/>
        <w:b/>
        <w:sz w:val="18"/>
        <w:szCs w:val="18"/>
      </w:rPr>
      <w:t xml:space="preserve">   </w:t>
    </w:r>
    <w:r>
      <w:rPr>
        <w:rFonts w:ascii="Century Gothic" w:hAnsi="Century Gothic"/>
        <w:b/>
        <w:sz w:val="18"/>
        <w:szCs w:val="18"/>
      </w:rPr>
      <w:t xml:space="preserve">                                                        </w:t>
    </w:r>
    <w:r w:rsidR="00EB3EA2">
      <w:rPr>
        <w:rFonts w:ascii="Century Gothic" w:hAnsi="Century Gothic"/>
        <w:b/>
        <w:sz w:val="18"/>
        <w:szCs w:val="18"/>
      </w:rPr>
      <w:t>sr</w:t>
    </w:r>
    <w:r w:rsidR="0027163C">
      <w:rPr>
        <w:rFonts w:ascii="Century Gothic" w:hAnsi="Century Gothic"/>
        <w:b/>
        <w:sz w:val="18"/>
        <w:szCs w:val="18"/>
      </w:rPr>
      <w:t>panj 2019.god.</w:t>
    </w:r>
  </w:p>
  <w:p w:rsidR="0027163C" w:rsidRPr="00721887" w:rsidRDefault="0027163C" w:rsidP="00721887">
    <w:pPr>
      <w:pStyle w:val="Footer"/>
      <w:tabs>
        <w:tab w:val="clear" w:pos="8306"/>
      </w:tabs>
      <w:rPr>
        <w:rFonts w:ascii="Century Gothic" w:hAnsi="Century Gothic" w:cs="Tahoma"/>
        <w:b/>
        <w:b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6A4"/>
    <w:multiLevelType w:val="multilevel"/>
    <w:tmpl w:val="C0C24CB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DD3DF6"/>
    <w:multiLevelType w:val="multilevel"/>
    <w:tmpl w:val="7CE84F0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27E54B3"/>
    <w:multiLevelType w:val="multilevel"/>
    <w:tmpl w:val="F6A233BA"/>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2EB2BF2"/>
    <w:multiLevelType w:val="multilevel"/>
    <w:tmpl w:val="BA24B10A"/>
    <w:lvl w:ilvl="0">
      <w:start w:val="4"/>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032E29E6"/>
    <w:multiLevelType w:val="multilevel"/>
    <w:tmpl w:val="F36887D4"/>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34A4F78"/>
    <w:multiLevelType w:val="multilevel"/>
    <w:tmpl w:val="F8F4329C"/>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5A0047D"/>
    <w:multiLevelType w:val="multilevel"/>
    <w:tmpl w:val="CA48B58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05FE0497"/>
    <w:multiLevelType w:val="multilevel"/>
    <w:tmpl w:val="07A23E40"/>
    <w:lvl w:ilvl="0">
      <w:start w:val="1"/>
      <w:numFmt w:val="decimal"/>
      <w:pStyle w:val="Normalstavci"/>
      <w:lvlText w:val="%1)"/>
      <w:lvlJc w:val="left"/>
      <w:pPr>
        <w:tabs>
          <w:tab w:val="num" w:pos="567"/>
        </w:tabs>
        <w:ind w:left="284" w:hanging="284"/>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06C26AE5"/>
    <w:multiLevelType w:val="multilevel"/>
    <w:tmpl w:val="4DB208D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07D7779F"/>
    <w:multiLevelType w:val="multilevel"/>
    <w:tmpl w:val="585C12E2"/>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8845792"/>
    <w:multiLevelType w:val="multilevel"/>
    <w:tmpl w:val="AFA4C7C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08DF789F"/>
    <w:multiLevelType w:val="multilevel"/>
    <w:tmpl w:val="E3B05D6E"/>
    <w:lvl w:ilvl="0">
      <w:start w:val="1"/>
      <w:numFmt w:val="decimal"/>
      <w:lvlText w:val="%1)"/>
      <w:lvlJc w:val="left"/>
      <w:pPr>
        <w:tabs>
          <w:tab w:val="num" w:pos="709"/>
        </w:tabs>
        <w:ind w:left="567" w:hanging="425"/>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09B8794E"/>
    <w:multiLevelType w:val="hybridMultilevel"/>
    <w:tmpl w:val="32EAB684"/>
    <w:lvl w:ilvl="0" w:tplc="6DFA77FA">
      <w:start w:val="1"/>
      <w:numFmt w:val="upperRoman"/>
      <w:pStyle w:val="GLAVA"/>
      <w:lvlText w:val="%1."/>
      <w:lvlJc w:val="right"/>
      <w:pPr>
        <w:tabs>
          <w:tab w:val="num" w:pos="927"/>
        </w:tabs>
        <w:ind w:left="0" w:firstLine="567"/>
      </w:pPr>
      <w:rPr>
        <w:rFonts w:hint="default"/>
        <w:sz w:val="28"/>
        <w:szCs w:val="28"/>
      </w:rPr>
    </w:lvl>
    <w:lvl w:ilvl="1" w:tplc="0942A184">
      <w:start w:val="1"/>
      <w:numFmt w:val="decimal"/>
      <w:lvlText w:val="(%2)"/>
      <w:lvlJc w:val="left"/>
      <w:pPr>
        <w:ind w:left="1440" w:hanging="360"/>
      </w:pPr>
      <w:rPr>
        <w:rFonts w:hint="default"/>
        <w:sz w:val="16"/>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9EE157A"/>
    <w:multiLevelType w:val="multilevel"/>
    <w:tmpl w:val="65B422E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0B73617B"/>
    <w:multiLevelType w:val="multilevel"/>
    <w:tmpl w:val="4A60A8DA"/>
    <w:lvl w:ilvl="0">
      <w:start w:val="1"/>
      <w:numFmt w:val="decimal"/>
      <w:lvlText w:val="%1)"/>
      <w:lvlJc w:val="left"/>
      <w:pPr>
        <w:tabs>
          <w:tab w:val="num" w:pos="567"/>
        </w:tabs>
        <w:ind w:left="567" w:hanging="567"/>
      </w:pPr>
      <w:rPr>
        <w:rFonts w:ascii="Tahoma" w:hAnsi="Tahoma" w:cs="Tahoma"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0BC7018F"/>
    <w:multiLevelType w:val="multilevel"/>
    <w:tmpl w:val="46ACB014"/>
    <w:lvl w:ilvl="0">
      <w:start w:val="1"/>
      <w:numFmt w:val="decimal"/>
      <w:pStyle w:val="Odredbe1"/>
      <w:lvlText w:val="%1."/>
      <w:lvlJc w:val="left"/>
      <w:pPr>
        <w:tabs>
          <w:tab w:val="num" w:pos="360"/>
        </w:tabs>
        <w:ind w:left="0" w:firstLine="0"/>
      </w:pPr>
      <w:rPr>
        <w:rFonts w:ascii="Arial Black" w:hAnsi="Arial Black" w:hint="default"/>
        <w:b w:val="0"/>
        <w:i w:val="0"/>
        <w:sz w:val="28"/>
      </w:rPr>
    </w:lvl>
    <w:lvl w:ilvl="1">
      <w:start w:val="1"/>
      <w:numFmt w:val="decimal"/>
      <w:lvlText w:val="%1.%2."/>
      <w:lvlJc w:val="left"/>
      <w:pPr>
        <w:tabs>
          <w:tab w:val="num" w:pos="720"/>
        </w:tabs>
        <w:ind w:left="0" w:firstLine="0"/>
      </w:pPr>
      <w:rPr>
        <w:rFonts w:ascii="Arial" w:hAnsi="Arial" w:hint="default"/>
        <w:b/>
        <w:i/>
        <w:sz w:val="24"/>
      </w:rPr>
    </w:lvl>
    <w:lvl w:ilvl="2">
      <w:start w:val="1"/>
      <w:numFmt w:val="decimal"/>
      <w:lvlRestart w:val="0"/>
      <w:lvlText w:val="%2.%1.%3."/>
      <w:lvlJc w:val="left"/>
      <w:pPr>
        <w:tabs>
          <w:tab w:val="num" w:pos="1287"/>
        </w:tabs>
        <w:ind w:left="567" w:firstLine="0"/>
      </w:pPr>
      <w:rPr>
        <w:rFonts w:hint="default"/>
      </w:rPr>
    </w:lvl>
    <w:lvl w:ilvl="3">
      <w:start w:val="1"/>
      <w:numFmt w:val="decimal"/>
      <w:lvlText w:val="%3.%1.%2.%4."/>
      <w:lvlJc w:val="left"/>
      <w:pPr>
        <w:tabs>
          <w:tab w:val="num" w:pos="1647"/>
        </w:tabs>
        <w:ind w:left="567" w:firstLine="0"/>
      </w:pPr>
      <w:rPr>
        <w:rFonts w:ascii="Arial" w:hAnsi="Arial" w:hint="default"/>
        <w:b/>
        <w:i/>
        <w:sz w:val="22"/>
      </w:rPr>
    </w:lvl>
    <w:lvl w:ilvl="4">
      <w:start w:val="1"/>
      <w:numFmt w:val="decimal"/>
      <w:lvlText w:val="%1.%2.%3.%4.%5."/>
      <w:lvlJc w:val="left"/>
      <w:pPr>
        <w:tabs>
          <w:tab w:val="num" w:pos="2007"/>
        </w:tabs>
        <w:ind w:left="567" w:firstLine="0"/>
      </w:pPr>
      <w:rPr>
        <w:rFonts w:hint="default"/>
      </w:rPr>
    </w:lvl>
    <w:lvl w:ilvl="5">
      <w:start w:val="1"/>
      <w:numFmt w:val="decimal"/>
      <w:lvlText w:val="%1.%2.%3.%4.%5.%6"/>
      <w:lvlJc w:val="left"/>
      <w:pPr>
        <w:tabs>
          <w:tab w:val="num" w:pos="2853"/>
        </w:tabs>
        <w:ind w:left="2853" w:hanging="1152"/>
      </w:pPr>
      <w:rPr>
        <w:rFonts w:hint="default"/>
      </w:rPr>
    </w:lvl>
    <w:lvl w:ilvl="6">
      <w:start w:val="1"/>
      <w:numFmt w:val="decimal"/>
      <w:lvlText w:val="%1.%2.%3.%4.%5.%6.%7"/>
      <w:lvlJc w:val="left"/>
      <w:pPr>
        <w:tabs>
          <w:tab w:val="num" w:pos="2997"/>
        </w:tabs>
        <w:ind w:left="2997" w:hanging="1296"/>
      </w:pPr>
      <w:rPr>
        <w:rFonts w:hint="default"/>
      </w:rPr>
    </w:lvl>
    <w:lvl w:ilvl="7">
      <w:start w:val="1"/>
      <w:numFmt w:val="decimal"/>
      <w:lvlText w:val="%1.%2.%3.%4.%5.%6.%7.%8"/>
      <w:lvlJc w:val="left"/>
      <w:pPr>
        <w:tabs>
          <w:tab w:val="num" w:pos="3141"/>
        </w:tabs>
        <w:ind w:left="3141" w:hanging="1440"/>
      </w:pPr>
      <w:rPr>
        <w:rFonts w:hint="default"/>
      </w:rPr>
    </w:lvl>
    <w:lvl w:ilvl="8">
      <w:start w:val="1"/>
      <w:numFmt w:val="decimal"/>
      <w:lvlText w:val="%1.%2.%3.%4.%5.%6.%7.%8.%9"/>
      <w:lvlJc w:val="left"/>
      <w:pPr>
        <w:tabs>
          <w:tab w:val="num" w:pos="3285"/>
        </w:tabs>
        <w:ind w:left="3285" w:hanging="1584"/>
      </w:pPr>
      <w:rPr>
        <w:rFonts w:hint="default"/>
      </w:rPr>
    </w:lvl>
  </w:abstractNum>
  <w:abstractNum w:abstractNumId="16" w15:restartNumberingAfterBreak="0">
    <w:nsid w:val="0C154308"/>
    <w:multiLevelType w:val="hybridMultilevel"/>
    <w:tmpl w:val="5EECEF66"/>
    <w:lvl w:ilvl="0" w:tplc="C3089834">
      <w:start w:val="1"/>
      <w:numFmt w:val="bullet"/>
      <w:lvlText w:val="-"/>
      <w:lvlJc w:val="left"/>
      <w:pPr>
        <w:ind w:left="1637" w:hanging="360"/>
      </w:pPr>
      <w:rPr>
        <w:rFonts w:ascii="Courier New" w:hAnsi="Courier New" w:hint="default"/>
        <w:color w:val="auto"/>
      </w:rPr>
    </w:lvl>
    <w:lvl w:ilvl="1" w:tplc="041A0003" w:tentative="1">
      <w:start w:val="1"/>
      <w:numFmt w:val="bullet"/>
      <w:lvlText w:val="o"/>
      <w:lvlJc w:val="left"/>
      <w:pPr>
        <w:ind w:left="2353" w:hanging="360"/>
      </w:pPr>
      <w:rPr>
        <w:rFonts w:ascii="Courier New" w:hAnsi="Courier New" w:cs="Courier New" w:hint="default"/>
      </w:rPr>
    </w:lvl>
    <w:lvl w:ilvl="2" w:tplc="041A0005" w:tentative="1">
      <w:start w:val="1"/>
      <w:numFmt w:val="bullet"/>
      <w:lvlText w:val=""/>
      <w:lvlJc w:val="left"/>
      <w:pPr>
        <w:ind w:left="3073" w:hanging="360"/>
      </w:pPr>
      <w:rPr>
        <w:rFonts w:ascii="Wingdings" w:hAnsi="Wingdings" w:hint="default"/>
      </w:rPr>
    </w:lvl>
    <w:lvl w:ilvl="3" w:tplc="041A0001" w:tentative="1">
      <w:start w:val="1"/>
      <w:numFmt w:val="bullet"/>
      <w:lvlText w:val=""/>
      <w:lvlJc w:val="left"/>
      <w:pPr>
        <w:ind w:left="3793" w:hanging="360"/>
      </w:pPr>
      <w:rPr>
        <w:rFonts w:ascii="Symbol" w:hAnsi="Symbol" w:hint="default"/>
      </w:rPr>
    </w:lvl>
    <w:lvl w:ilvl="4" w:tplc="041A0003" w:tentative="1">
      <w:start w:val="1"/>
      <w:numFmt w:val="bullet"/>
      <w:lvlText w:val="o"/>
      <w:lvlJc w:val="left"/>
      <w:pPr>
        <w:ind w:left="4513" w:hanging="360"/>
      </w:pPr>
      <w:rPr>
        <w:rFonts w:ascii="Courier New" w:hAnsi="Courier New" w:cs="Courier New" w:hint="default"/>
      </w:rPr>
    </w:lvl>
    <w:lvl w:ilvl="5" w:tplc="041A0005" w:tentative="1">
      <w:start w:val="1"/>
      <w:numFmt w:val="bullet"/>
      <w:lvlText w:val=""/>
      <w:lvlJc w:val="left"/>
      <w:pPr>
        <w:ind w:left="5233" w:hanging="360"/>
      </w:pPr>
      <w:rPr>
        <w:rFonts w:ascii="Wingdings" w:hAnsi="Wingdings" w:hint="default"/>
      </w:rPr>
    </w:lvl>
    <w:lvl w:ilvl="6" w:tplc="041A0001" w:tentative="1">
      <w:start w:val="1"/>
      <w:numFmt w:val="bullet"/>
      <w:lvlText w:val=""/>
      <w:lvlJc w:val="left"/>
      <w:pPr>
        <w:ind w:left="5953" w:hanging="360"/>
      </w:pPr>
      <w:rPr>
        <w:rFonts w:ascii="Symbol" w:hAnsi="Symbol" w:hint="default"/>
      </w:rPr>
    </w:lvl>
    <w:lvl w:ilvl="7" w:tplc="041A0003" w:tentative="1">
      <w:start w:val="1"/>
      <w:numFmt w:val="bullet"/>
      <w:lvlText w:val="o"/>
      <w:lvlJc w:val="left"/>
      <w:pPr>
        <w:ind w:left="6673" w:hanging="360"/>
      </w:pPr>
      <w:rPr>
        <w:rFonts w:ascii="Courier New" w:hAnsi="Courier New" w:cs="Courier New" w:hint="default"/>
      </w:rPr>
    </w:lvl>
    <w:lvl w:ilvl="8" w:tplc="041A0005" w:tentative="1">
      <w:start w:val="1"/>
      <w:numFmt w:val="bullet"/>
      <w:lvlText w:val=""/>
      <w:lvlJc w:val="left"/>
      <w:pPr>
        <w:ind w:left="7393" w:hanging="360"/>
      </w:pPr>
      <w:rPr>
        <w:rFonts w:ascii="Wingdings" w:hAnsi="Wingdings" w:hint="default"/>
      </w:rPr>
    </w:lvl>
  </w:abstractNum>
  <w:abstractNum w:abstractNumId="17" w15:restartNumberingAfterBreak="0">
    <w:nsid w:val="0D0059E8"/>
    <w:multiLevelType w:val="multilevel"/>
    <w:tmpl w:val="45B6E200"/>
    <w:lvl w:ilvl="0">
      <w:start w:val="2"/>
      <w:numFmt w:val="decimal"/>
      <w:lvlText w:val="%1)"/>
      <w:lvlJc w:val="left"/>
      <w:pPr>
        <w:tabs>
          <w:tab w:val="num" w:pos="567"/>
        </w:tabs>
        <w:ind w:left="567" w:hanging="567"/>
      </w:pPr>
      <w:rPr>
        <w:rFonts w:hint="default"/>
        <w:b w:val="0"/>
        <w:bCs w:val="0"/>
        <w:strike w:val="0"/>
        <w:color w:val="004BE2"/>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DCC0125"/>
    <w:multiLevelType w:val="multilevel"/>
    <w:tmpl w:val="71DA353E"/>
    <w:styleLink w:val="CurrentList1"/>
    <w:lvl w:ilvl="0">
      <w:start w:val="1"/>
      <w:numFmt w:val="decimal"/>
      <w:lvlText w:val="%1)"/>
      <w:lvlJc w:val="left"/>
      <w:pPr>
        <w:tabs>
          <w:tab w:val="num" w:pos="567"/>
        </w:tabs>
        <w:ind w:left="284" w:hanging="284"/>
      </w:pPr>
      <w:rPr>
        <w:rFonts w:hint="default"/>
        <w:sz w:val="16"/>
        <w:szCs w:val="16"/>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8C4FCE"/>
    <w:multiLevelType w:val="multilevel"/>
    <w:tmpl w:val="701C7DF4"/>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pStyle w:val="urbanizam-naslovAA"/>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0ED3616B"/>
    <w:multiLevelType w:val="multilevel"/>
    <w:tmpl w:val="E5963068"/>
    <w:lvl w:ilvl="0">
      <w:start w:val="1"/>
      <w:numFmt w:val="decimal"/>
      <w:lvlText w:val="%1)"/>
      <w:lvlJc w:val="left"/>
      <w:pPr>
        <w:tabs>
          <w:tab w:val="num" w:pos="709"/>
        </w:tabs>
        <w:ind w:left="709"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0F8B73C0"/>
    <w:multiLevelType w:val="multilevel"/>
    <w:tmpl w:val="C564139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111623CE"/>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11D6777A"/>
    <w:multiLevelType w:val="multilevel"/>
    <w:tmpl w:val="CBBA5DE6"/>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13611D2A"/>
    <w:multiLevelType w:val="multilevel"/>
    <w:tmpl w:val="753AA32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13E438F0"/>
    <w:multiLevelType w:val="multilevel"/>
    <w:tmpl w:val="0070254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1424555D"/>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147513E3"/>
    <w:multiLevelType w:val="multilevel"/>
    <w:tmpl w:val="52EC896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15093C27"/>
    <w:multiLevelType w:val="multilevel"/>
    <w:tmpl w:val="0ADC193E"/>
    <w:lvl w:ilvl="0">
      <w:start w:val="1"/>
      <w:numFmt w:val="decimal"/>
      <w:lvlText w:val="%1)"/>
      <w:lvlJc w:val="left"/>
      <w:pPr>
        <w:tabs>
          <w:tab w:val="num" w:pos="709"/>
        </w:tabs>
        <w:ind w:left="567" w:hanging="425"/>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16D05C56"/>
    <w:multiLevelType w:val="multilevel"/>
    <w:tmpl w:val="FEEC6E80"/>
    <w:lvl w:ilvl="0">
      <w:start w:val="1"/>
      <w:numFmt w:val="decimal"/>
      <w:lvlText w:val="%1)"/>
      <w:lvlJc w:val="left"/>
      <w:pPr>
        <w:tabs>
          <w:tab w:val="num" w:pos="709"/>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173F13AB"/>
    <w:multiLevelType w:val="multilevel"/>
    <w:tmpl w:val="8A8ED646"/>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17844B68"/>
    <w:multiLevelType w:val="multilevel"/>
    <w:tmpl w:val="8AF2F42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17C10DCD"/>
    <w:multiLevelType w:val="multilevel"/>
    <w:tmpl w:val="2690ACA4"/>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185A674E"/>
    <w:multiLevelType w:val="multilevel"/>
    <w:tmpl w:val="1478C530"/>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18A82299"/>
    <w:multiLevelType w:val="multilevel"/>
    <w:tmpl w:val="0F3A87B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1AA56CA8"/>
    <w:multiLevelType w:val="hybridMultilevel"/>
    <w:tmpl w:val="7E0E81A8"/>
    <w:lvl w:ilvl="0" w:tplc="6F78DCF4">
      <w:start w:val="1"/>
      <w:numFmt w:val="bullet"/>
      <w:pStyle w:val="Normaluvuceno"/>
      <w:lvlText w:val=""/>
      <w:lvlJc w:val="left"/>
      <w:pPr>
        <w:tabs>
          <w:tab w:val="num" w:pos="1211"/>
        </w:tabs>
        <w:ind w:left="851" w:firstLine="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B3F6DFB"/>
    <w:multiLevelType w:val="hybridMultilevel"/>
    <w:tmpl w:val="2BEC6620"/>
    <w:lvl w:ilvl="0" w:tplc="FFFFFFFF">
      <w:start w:val="1"/>
      <w:numFmt w:val="decimal"/>
      <w:pStyle w:val="Normaluvlaka1"/>
      <w:lvlText w:val="%1."/>
      <w:lvlJc w:val="left"/>
      <w:pPr>
        <w:tabs>
          <w:tab w:val="num" w:pos="1040"/>
        </w:tabs>
        <w:ind w:left="68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1EF41D55"/>
    <w:multiLevelType w:val="multilevel"/>
    <w:tmpl w:val="718A5F6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1F4F54D2"/>
    <w:multiLevelType w:val="multilevel"/>
    <w:tmpl w:val="727677DA"/>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200C31BA"/>
    <w:multiLevelType w:val="hybridMultilevel"/>
    <w:tmpl w:val="AF1074DA"/>
    <w:lvl w:ilvl="0" w:tplc="5B94CA76">
      <w:start w:val="1"/>
      <w:numFmt w:val="decimal"/>
      <w:lvlText w:val="(%1)"/>
      <w:lvlJc w:val="left"/>
      <w:pPr>
        <w:ind w:left="567" w:hanging="567"/>
      </w:pPr>
      <w:rPr>
        <w:rFonts w:hint="default"/>
        <w:sz w:val="16"/>
      </w:rPr>
    </w:lvl>
    <w:lvl w:ilvl="1" w:tplc="00E6C5BA" w:tentative="1">
      <w:start w:val="1"/>
      <w:numFmt w:val="lowerLetter"/>
      <w:lvlText w:val="%2."/>
      <w:lvlJc w:val="left"/>
      <w:pPr>
        <w:ind w:left="2520" w:hanging="360"/>
      </w:pPr>
    </w:lvl>
    <w:lvl w:ilvl="2" w:tplc="0F84BAE8" w:tentative="1">
      <w:start w:val="1"/>
      <w:numFmt w:val="lowerRoman"/>
      <w:lvlText w:val="%3."/>
      <w:lvlJc w:val="right"/>
      <w:pPr>
        <w:ind w:left="3240" w:hanging="180"/>
      </w:pPr>
    </w:lvl>
    <w:lvl w:ilvl="3" w:tplc="ED5A4FF4" w:tentative="1">
      <w:start w:val="1"/>
      <w:numFmt w:val="decimal"/>
      <w:lvlText w:val="%4."/>
      <w:lvlJc w:val="left"/>
      <w:pPr>
        <w:ind w:left="3960" w:hanging="360"/>
      </w:pPr>
    </w:lvl>
    <w:lvl w:ilvl="4" w:tplc="B9E05180" w:tentative="1">
      <w:start w:val="1"/>
      <w:numFmt w:val="lowerLetter"/>
      <w:lvlText w:val="%5."/>
      <w:lvlJc w:val="left"/>
      <w:pPr>
        <w:ind w:left="4680" w:hanging="360"/>
      </w:pPr>
    </w:lvl>
    <w:lvl w:ilvl="5" w:tplc="1EAC08B8" w:tentative="1">
      <w:start w:val="1"/>
      <w:numFmt w:val="lowerRoman"/>
      <w:lvlText w:val="%6."/>
      <w:lvlJc w:val="right"/>
      <w:pPr>
        <w:ind w:left="5400" w:hanging="180"/>
      </w:pPr>
    </w:lvl>
    <w:lvl w:ilvl="6" w:tplc="DBFE4390" w:tentative="1">
      <w:start w:val="1"/>
      <w:numFmt w:val="decimal"/>
      <w:lvlText w:val="%7."/>
      <w:lvlJc w:val="left"/>
      <w:pPr>
        <w:ind w:left="6120" w:hanging="360"/>
      </w:pPr>
    </w:lvl>
    <w:lvl w:ilvl="7" w:tplc="40183DA4" w:tentative="1">
      <w:start w:val="1"/>
      <w:numFmt w:val="lowerLetter"/>
      <w:lvlText w:val="%8."/>
      <w:lvlJc w:val="left"/>
      <w:pPr>
        <w:ind w:left="6840" w:hanging="360"/>
      </w:pPr>
    </w:lvl>
    <w:lvl w:ilvl="8" w:tplc="1EDE7BE6" w:tentative="1">
      <w:start w:val="1"/>
      <w:numFmt w:val="lowerRoman"/>
      <w:lvlText w:val="%9."/>
      <w:lvlJc w:val="right"/>
      <w:pPr>
        <w:ind w:left="7560" w:hanging="180"/>
      </w:pPr>
    </w:lvl>
  </w:abstractNum>
  <w:abstractNum w:abstractNumId="40" w15:restartNumberingAfterBreak="0">
    <w:nsid w:val="20882B7A"/>
    <w:multiLevelType w:val="multilevel"/>
    <w:tmpl w:val="5BA688D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20E22719"/>
    <w:multiLevelType w:val="multilevel"/>
    <w:tmpl w:val="BE68511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15:restartNumberingAfterBreak="0">
    <w:nsid w:val="20E65516"/>
    <w:multiLevelType w:val="multilevel"/>
    <w:tmpl w:val="D8D6022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21DA67A4"/>
    <w:multiLevelType w:val="multilevel"/>
    <w:tmpl w:val="C9A68888"/>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15:restartNumberingAfterBreak="0">
    <w:nsid w:val="21FB5FE2"/>
    <w:multiLevelType w:val="multilevel"/>
    <w:tmpl w:val="8E1A09D8"/>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229F5D80"/>
    <w:multiLevelType w:val="multilevel"/>
    <w:tmpl w:val="CF8CC1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15:restartNumberingAfterBreak="0">
    <w:nsid w:val="22AC539E"/>
    <w:multiLevelType w:val="multilevel"/>
    <w:tmpl w:val="9A82FA5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15:restartNumberingAfterBreak="0">
    <w:nsid w:val="231A4D2F"/>
    <w:multiLevelType w:val="multilevel"/>
    <w:tmpl w:val="D1C6351E"/>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266E1108"/>
    <w:multiLevelType w:val="multilevel"/>
    <w:tmpl w:val="B9A0C546"/>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15:restartNumberingAfterBreak="0">
    <w:nsid w:val="273F6001"/>
    <w:multiLevelType w:val="multilevel"/>
    <w:tmpl w:val="AEDEF05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15:restartNumberingAfterBreak="0">
    <w:nsid w:val="27BA5211"/>
    <w:multiLevelType w:val="hybridMultilevel"/>
    <w:tmpl w:val="9D2C2E00"/>
    <w:lvl w:ilvl="0" w:tplc="5F4EA66A">
      <w:start w:val="1"/>
      <w:numFmt w:val="upperRoman"/>
      <w:pStyle w:val="Glava0"/>
      <w:lvlText w:val="%1."/>
      <w:lvlJc w:val="right"/>
      <w:pPr>
        <w:tabs>
          <w:tab w:val="num" w:pos="1004"/>
        </w:tabs>
        <w:ind w:left="1004" w:hanging="180"/>
      </w:pPr>
      <w:rPr>
        <w:rFonts w:hint="default"/>
      </w:rPr>
    </w:lvl>
    <w:lvl w:ilvl="1" w:tplc="B2DC5500">
      <w:start w:val="1"/>
      <w:numFmt w:val="decimal"/>
      <w:lvlText w:val="%2."/>
      <w:lvlJc w:val="left"/>
      <w:pPr>
        <w:tabs>
          <w:tab w:val="num" w:pos="1440"/>
        </w:tabs>
        <w:ind w:left="1440" w:hanging="360"/>
      </w:pPr>
      <w:rPr>
        <w:rFonts w:hint="default"/>
      </w:rPr>
    </w:lvl>
    <w:lvl w:ilvl="2" w:tplc="30F6DC60">
      <w:start w:val="1"/>
      <w:numFmt w:val="bullet"/>
      <w:lvlText w:val="-"/>
      <w:lvlJc w:val="left"/>
      <w:pPr>
        <w:tabs>
          <w:tab w:val="num" w:pos="927"/>
        </w:tabs>
        <w:ind w:left="907" w:hanging="340"/>
      </w:pPr>
      <w:rPr>
        <w:rFonts w:hint="default"/>
      </w:rPr>
    </w:lvl>
    <w:lvl w:ilvl="3" w:tplc="FD486C0A">
      <w:start w:val="1"/>
      <w:numFmt w:val="bullet"/>
      <w:lvlText w:val="-"/>
      <w:lvlJc w:val="left"/>
      <w:pPr>
        <w:tabs>
          <w:tab w:val="num" w:pos="2917"/>
        </w:tabs>
        <w:ind w:left="2917" w:hanging="397"/>
      </w:pPr>
      <w:rPr>
        <w:rFonts w:hint="default"/>
      </w:rPr>
    </w:lvl>
    <w:lvl w:ilvl="4" w:tplc="309636AA" w:tentative="1">
      <w:start w:val="1"/>
      <w:numFmt w:val="lowerLetter"/>
      <w:lvlText w:val="%5."/>
      <w:lvlJc w:val="left"/>
      <w:pPr>
        <w:tabs>
          <w:tab w:val="num" w:pos="3600"/>
        </w:tabs>
        <w:ind w:left="3600" w:hanging="360"/>
      </w:pPr>
    </w:lvl>
    <w:lvl w:ilvl="5" w:tplc="5FD01650" w:tentative="1">
      <w:start w:val="1"/>
      <w:numFmt w:val="lowerRoman"/>
      <w:lvlText w:val="%6."/>
      <w:lvlJc w:val="right"/>
      <w:pPr>
        <w:tabs>
          <w:tab w:val="num" w:pos="4320"/>
        </w:tabs>
        <w:ind w:left="4320" w:hanging="180"/>
      </w:pPr>
    </w:lvl>
    <w:lvl w:ilvl="6" w:tplc="63B21EE0" w:tentative="1">
      <w:start w:val="1"/>
      <w:numFmt w:val="decimal"/>
      <w:lvlText w:val="%7."/>
      <w:lvlJc w:val="left"/>
      <w:pPr>
        <w:tabs>
          <w:tab w:val="num" w:pos="5040"/>
        </w:tabs>
        <w:ind w:left="5040" w:hanging="360"/>
      </w:pPr>
    </w:lvl>
    <w:lvl w:ilvl="7" w:tplc="D93C7060" w:tentative="1">
      <w:start w:val="1"/>
      <w:numFmt w:val="lowerLetter"/>
      <w:lvlText w:val="%8."/>
      <w:lvlJc w:val="left"/>
      <w:pPr>
        <w:tabs>
          <w:tab w:val="num" w:pos="5760"/>
        </w:tabs>
        <w:ind w:left="5760" w:hanging="360"/>
      </w:pPr>
    </w:lvl>
    <w:lvl w:ilvl="8" w:tplc="9490C66C" w:tentative="1">
      <w:start w:val="1"/>
      <w:numFmt w:val="lowerRoman"/>
      <w:lvlText w:val="%9."/>
      <w:lvlJc w:val="right"/>
      <w:pPr>
        <w:tabs>
          <w:tab w:val="num" w:pos="6480"/>
        </w:tabs>
        <w:ind w:left="6480" w:hanging="180"/>
      </w:pPr>
    </w:lvl>
  </w:abstractNum>
  <w:abstractNum w:abstractNumId="51" w15:restartNumberingAfterBreak="0">
    <w:nsid w:val="28016E24"/>
    <w:multiLevelType w:val="multilevel"/>
    <w:tmpl w:val="69D47B2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2" w15:restartNumberingAfterBreak="0">
    <w:nsid w:val="299152C4"/>
    <w:multiLevelType w:val="multilevel"/>
    <w:tmpl w:val="0A84D0A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15:restartNumberingAfterBreak="0">
    <w:nsid w:val="29974096"/>
    <w:multiLevelType w:val="hybridMultilevel"/>
    <w:tmpl w:val="E4287C3C"/>
    <w:lvl w:ilvl="0" w:tplc="52FACF74">
      <w:start w:val="1"/>
      <w:numFmt w:val="decimal"/>
      <w:pStyle w:val="Normalbrojevi"/>
      <w:lvlText w:val="%1."/>
      <w:lvlJc w:val="left"/>
      <w:pPr>
        <w:tabs>
          <w:tab w:val="num" w:pos="1287"/>
        </w:tabs>
        <w:ind w:left="1287"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4" w15:restartNumberingAfterBreak="0">
    <w:nsid w:val="2A7743D7"/>
    <w:multiLevelType w:val="multilevel"/>
    <w:tmpl w:val="203AA9D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2AA1229E"/>
    <w:multiLevelType w:val="multilevel"/>
    <w:tmpl w:val="4A2E4BC0"/>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2B93665A"/>
    <w:multiLevelType w:val="multilevel"/>
    <w:tmpl w:val="73D2A17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F79010D"/>
    <w:multiLevelType w:val="multilevel"/>
    <w:tmpl w:val="60F8A9C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15:restartNumberingAfterBreak="0">
    <w:nsid w:val="31276E2E"/>
    <w:multiLevelType w:val="multilevel"/>
    <w:tmpl w:val="05BE8D9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31EE2860"/>
    <w:multiLevelType w:val="multilevel"/>
    <w:tmpl w:val="541C338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32477986"/>
    <w:multiLevelType w:val="multilevel"/>
    <w:tmpl w:val="D3146328"/>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32691554"/>
    <w:multiLevelType w:val="multilevel"/>
    <w:tmpl w:val="C8B2DB0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336A2EE5"/>
    <w:multiLevelType w:val="multilevel"/>
    <w:tmpl w:val="507405C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3" w15:restartNumberingAfterBreak="0">
    <w:nsid w:val="3449148C"/>
    <w:multiLevelType w:val="multilevel"/>
    <w:tmpl w:val="8ADEF7D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35775D2B"/>
    <w:multiLevelType w:val="multilevel"/>
    <w:tmpl w:val="B768B63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15:restartNumberingAfterBreak="0">
    <w:nsid w:val="35B2289D"/>
    <w:multiLevelType w:val="multilevel"/>
    <w:tmpl w:val="6ACC949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36DC5561"/>
    <w:multiLevelType w:val="multilevel"/>
    <w:tmpl w:val="A14ECCB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38834B24"/>
    <w:multiLevelType w:val="multilevel"/>
    <w:tmpl w:val="E1C4B31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3BA84B48"/>
    <w:multiLevelType w:val="multilevel"/>
    <w:tmpl w:val="40FA033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15:restartNumberingAfterBreak="0">
    <w:nsid w:val="3D8C6B26"/>
    <w:multiLevelType w:val="multilevel"/>
    <w:tmpl w:val="52B6613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15:restartNumberingAfterBreak="0">
    <w:nsid w:val="3DA93502"/>
    <w:multiLevelType w:val="multilevel"/>
    <w:tmpl w:val="C13465E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1" w15:restartNumberingAfterBreak="0">
    <w:nsid w:val="3DB175A7"/>
    <w:multiLevelType w:val="hybridMultilevel"/>
    <w:tmpl w:val="97C03EA6"/>
    <w:lvl w:ilvl="0" w:tplc="4374152C">
      <w:start w:val="2"/>
      <w:numFmt w:val="decimal"/>
      <w:lvlText w:val="%1)"/>
      <w:lvlJc w:val="left"/>
      <w:pPr>
        <w:ind w:left="720" w:hanging="360"/>
      </w:pPr>
      <w:rPr>
        <w:rFonts w:hint="default"/>
        <w:sz w:val="1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3F9C7FCB"/>
    <w:multiLevelType w:val="hybridMultilevel"/>
    <w:tmpl w:val="997804B8"/>
    <w:lvl w:ilvl="0" w:tplc="8BCA6D98">
      <w:start w:val="1"/>
      <w:numFmt w:val="bullet"/>
      <w:pStyle w:val="Normal-uvuceno"/>
      <w:lvlText w:val=""/>
      <w:lvlJc w:val="left"/>
      <w:pPr>
        <w:tabs>
          <w:tab w:val="num" w:pos="927"/>
        </w:tabs>
        <w:ind w:left="927" w:hanging="360"/>
      </w:pPr>
      <w:rPr>
        <w:rFonts w:ascii="Symbol" w:hAnsi="Symbol" w:hint="default"/>
      </w:rPr>
    </w:lvl>
    <w:lvl w:ilvl="1" w:tplc="041A0003" w:tentative="1">
      <w:start w:val="1"/>
      <w:numFmt w:val="bullet"/>
      <w:lvlText w:val="o"/>
      <w:lvlJc w:val="left"/>
      <w:pPr>
        <w:tabs>
          <w:tab w:val="num" w:pos="2007"/>
        </w:tabs>
        <w:ind w:left="2007" w:hanging="360"/>
      </w:pPr>
      <w:rPr>
        <w:rFonts w:ascii="Courier New" w:hAnsi="Courier New" w:hint="default"/>
      </w:rPr>
    </w:lvl>
    <w:lvl w:ilvl="2" w:tplc="041A0005" w:tentative="1">
      <w:start w:val="1"/>
      <w:numFmt w:val="bullet"/>
      <w:lvlText w:val=""/>
      <w:lvlJc w:val="left"/>
      <w:pPr>
        <w:tabs>
          <w:tab w:val="num" w:pos="2727"/>
        </w:tabs>
        <w:ind w:left="2727" w:hanging="360"/>
      </w:pPr>
      <w:rPr>
        <w:rFonts w:ascii="Wingdings" w:hAnsi="Wingdings" w:hint="default"/>
      </w:rPr>
    </w:lvl>
    <w:lvl w:ilvl="3" w:tplc="041A0001" w:tentative="1">
      <w:start w:val="1"/>
      <w:numFmt w:val="bullet"/>
      <w:lvlText w:val=""/>
      <w:lvlJc w:val="left"/>
      <w:pPr>
        <w:tabs>
          <w:tab w:val="num" w:pos="3447"/>
        </w:tabs>
        <w:ind w:left="3447" w:hanging="360"/>
      </w:pPr>
      <w:rPr>
        <w:rFonts w:ascii="Symbol" w:hAnsi="Symbol" w:hint="default"/>
      </w:rPr>
    </w:lvl>
    <w:lvl w:ilvl="4" w:tplc="041A0003" w:tentative="1">
      <w:start w:val="1"/>
      <w:numFmt w:val="bullet"/>
      <w:lvlText w:val="o"/>
      <w:lvlJc w:val="left"/>
      <w:pPr>
        <w:tabs>
          <w:tab w:val="num" w:pos="4167"/>
        </w:tabs>
        <w:ind w:left="4167" w:hanging="360"/>
      </w:pPr>
      <w:rPr>
        <w:rFonts w:ascii="Courier New" w:hAnsi="Courier New" w:hint="default"/>
      </w:rPr>
    </w:lvl>
    <w:lvl w:ilvl="5" w:tplc="041A0005" w:tentative="1">
      <w:start w:val="1"/>
      <w:numFmt w:val="bullet"/>
      <w:lvlText w:val=""/>
      <w:lvlJc w:val="left"/>
      <w:pPr>
        <w:tabs>
          <w:tab w:val="num" w:pos="4887"/>
        </w:tabs>
        <w:ind w:left="4887" w:hanging="360"/>
      </w:pPr>
      <w:rPr>
        <w:rFonts w:ascii="Wingdings" w:hAnsi="Wingdings" w:hint="default"/>
      </w:rPr>
    </w:lvl>
    <w:lvl w:ilvl="6" w:tplc="041A0001" w:tentative="1">
      <w:start w:val="1"/>
      <w:numFmt w:val="bullet"/>
      <w:lvlText w:val=""/>
      <w:lvlJc w:val="left"/>
      <w:pPr>
        <w:tabs>
          <w:tab w:val="num" w:pos="5607"/>
        </w:tabs>
        <w:ind w:left="5607" w:hanging="360"/>
      </w:pPr>
      <w:rPr>
        <w:rFonts w:ascii="Symbol" w:hAnsi="Symbol" w:hint="default"/>
      </w:rPr>
    </w:lvl>
    <w:lvl w:ilvl="7" w:tplc="041A0003" w:tentative="1">
      <w:start w:val="1"/>
      <w:numFmt w:val="bullet"/>
      <w:lvlText w:val="o"/>
      <w:lvlJc w:val="left"/>
      <w:pPr>
        <w:tabs>
          <w:tab w:val="num" w:pos="6327"/>
        </w:tabs>
        <w:ind w:left="6327" w:hanging="360"/>
      </w:pPr>
      <w:rPr>
        <w:rFonts w:ascii="Courier New" w:hAnsi="Courier New" w:hint="default"/>
      </w:rPr>
    </w:lvl>
    <w:lvl w:ilvl="8" w:tplc="041A0005" w:tentative="1">
      <w:start w:val="1"/>
      <w:numFmt w:val="bullet"/>
      <w:lvlText w:val=""/>
      <w:lvlJc w:val="left"/>
      <w:pPr>
        <w:tabs>
          <w:tab w:val="num" w:pos="7047"/>
        </w:tabs>
        <w:ind w:left="7047" w:hanging="360"/>
      </w:pPr>
      <w:rPr>
        <w:rFonts w:ascii="Wingdings" w:hAnsi="Wingdings" w:hint="default"/>
      </w:rPr>
    </w:lvl>
  </w:abstractNum>
  <w:abstractNum w:abstractNumId="73" w15:restartNumberingAfterBreak="0">
    <w:nsid w:val="40FE1F81"/>
    <w:multiLevelType w:val="multilevel"/>
    <w:tmpl w:val="04F6B806"/>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4216006A"/>
    <w:multiLevelType w:val="multilevel"/>
    <w:tmpl w:val="41D28B7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5" w15:restartNumberingAfterBreak="0">
    <w:nsid w:val="437B1632"/>
    <w:multiLevelType w:val="multilevel"/>
    <w:tmpl w:val="E55C78AE"/>
    <w:styleLink w:val="CurrentList11332121"/>
    <w:lvl w:ilvl="0">
      <w:start w:val="1"/>
      <w:numFmt w:val="decimal"/>
      <w:lvlText w:val="%1."/>
      <w:lvlJc w:val="left"/>
      <w:pPr>
        <w:tabs>
          <w:tab w:val="num" w:pos="360"/>
        </w:tabs>
        <w:ind w:left="0" w:firstLine="0"/>
      </w:pPr>
      <w:rPr>
        <w:rFonts w:ascii="Arial Black" w:hAnsi="Arial Black" w:hint="default"/>
        <w:b w:val="0"/>
        <w:i w:val="0"/>
        <w:sz w:val="28"/>
      </w:rPr>
    </w:lvl>
    <w:lvl w:ilvl="1">
      <w:start w:val="1"/>
      <w:numFmt w:val="decimal"/>
      <w:pStyle w:val="Odredbe2"/>
      <w:lvlText w:val="%1.%2."/>
      <w:lvlJc w:val="left"/>
      <w:pPr>
        <w:tabs>
          <w:tab w:val="num" w:pos="720"/>
        </w:tabs>
        <w:ind w:left="0" w:firstLine="0"/>
      </w:pPr>
      <w:rPr>
        <w:rFonts w:ascii="Arial" w:hAnsi="Arial" w:hint="default"/>
        <w:b/>
        <w:i/>
        <w:sz w:val="24"/>
      </w:rPr>
    </w:lvl>
    <w:lvl w:ilvl="2">
      <w:start w:val="1"/>
      <w:numFmt w:val="decimal"/>
      <w:lvlText w:val="%2.%1.%3."/>
      <w:lvlJc w:val="left"/>
      <w:pPr>
        <w:tabs>
          <w:tab w:val="num" w:pos="720"/>
        </w:tabs>
        <w:ind w:left="0" w:firstLine="0"/>
      </w:pPr>
      <w:rPr>
        <w:rFonts w:hint="default"/>
      </w:rPr>
    </w:lvl>
    <w:lvl w:ilvl="3">
      <w:start w:val="1"/>
      <w:numFmt w:val="decimal"/>
      <w:lvlText w:val="%3.%1.%2.%4."/>
      <w:lvlJc w:val="left"/>
      <w:pPr>
        <w:tabs>
          <w:tab w:val="num" w:pos="1080"/>
        </w:tabs>
        <w:ind w:left="0" w:firstLine="0"/>
      </w:pPr>
      <w:rPr>
        <w:rFonts w:ascii="Arial" w:hAnsi="Arial" w:hint="default"/>
        <w:b/>
        <w:i/>
        <w:sz w:val="22"/>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76" w15:restartNumberingAfterBreak="0">
    <w:nsid w:val="43D92E6E"/>
    <w:multiLevelType w:val="multilevel"/>
    <w:tmpl w:val="219CC728"/>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7" w15:restartNumberingAfterBreak="0">
    <w:nsid w:val="43E13E7A"/>
    <w:multiLevelType w:val="multilevel"/>
    <w:tmpl w:val="3D3EFC0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8" w15:restartNumberingAfterBreak="0">
    <w:nsid w:val="457B3873"/>
    <w:multiLevelType w:val="multilevel"/>
    <w:tmpl w:val="9FB4432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46597578"/>
    <w:multiLevelType w:val="multilevel"/>
    <w:tmpl w:val="BFF6CF7C"/>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15:restartNumberingAfterBreak="0">
    <w:nsid w:val="46CB0D55"/>
    <w:multiLevelType w:val="multilevel"/>
    <w:tmpl w:val="907C810E"/>
    <w:lvl w:ilvl="0">
      <w:start w:val="3"/>
      <w:numFmt w:val="decimal"/>
      <w:lvlText w:val="%1)"/>
      <w:lvlJc w:val="left"/>
      <w:pPr>
        <w:tabs>
          <w:tab w:val="num" w:pos="290"/>
        </w:tabs>
        <w:ind w:left="290" w:hanging="180"/>
      </w:pPr>
      <w:rPr>
        <w:rFonts w:hint="default"/>
        <w:strike w:val="0"/>
        <w:dstrike w:val="0"/>
        <w:color w:val="auto"/>
        <w:sz w:val="16"/>
        <w:szCs w:val="16"/>
        <w:effect w:val="none"/>
      </w:rPr>
    </w:lvl>
    <w:lvl w:ilvl="1">
      <w:start w:val="1"/>
      <w:numFmt w:val="lowerLetter"/>
      <w:lvlText w:val="%2."/>
      <w:lvlJc w:val="left"/>
      <w:pPr>
        <w:tabs>
          <w:tab w:val="num" w:pos="1408"/>
        </w:tabs>
        <w:ind w:left="1408" w:hanging="360"/>
      </w:pPr>
      <w:rPr>
        <w:rFonts w:hint="default"/>
      </w:rPr>
    </w:lvl>
    <w:lvl w:ilvl="2">
      <w:start w:val="1"/>
      <w:numFmt w:val="lowerRoman"/>
      <w:lvlText w:val="%3."/>
      <w:lvlJc w:val="right"/>
      <w:pPr>
        <w:tabs>
          <w:tab w:val="num" w:pos="2128"/>
        </w:tabs>
        <w:ind w:left="2128" w:hanging="180"/>
      </w:pPr>
      <w:rPr>
        <w:rFonts w:hint="default"/>
      </w:rPr>
    </w:lvl>
    <w:lvl w:ilvl="3">
      <w:start w:val="1"/>
      <w:numFmt w:val="decimal"/>
      <w:lvlText w:val="%4."/>
      <w:lvlJc w:val="left"/>
      <w:pPr>
        <w:tabs>
          <w:tab w:val="num" w:pos="2848"/>
        </w:tabs>
        <w:ind w:left="2848" w:hanging="360"/>
      </w:pPr>
      <w:rPr>
        <w:rFonts w:hint="default"/>
      </w:rPr>
    </w:lvl>
    <w:lvl w:ilvl="4">
      <w:start w:val="1"/>
      <w:numFmt w:val="lowerLetter"/>
      <w:lvlText w:val="%5."/>
      <w:lvlJc w:val="left"/>
      <w:pPr>
        <w:tabs>
          <w:tab w:val="num" w:pos="3568"/>
        </w:tabs>
        <w:ind w:left="3568" w:hanging="360"/>
      </w:pPr>
      <w:rPr>
        <w:rFonts w:hint="default"/>
      </w:rPr>
    </w:lvl>
    <w:lvl w:ilvl="5">
      <w:start w:val="1"/>
      <w:numFmt w:val="lowerRoman"/>
      <w:lvlText w:val="%6."/>
      <w:lvlJc w:val="right"/>
      <w:pPr>
        <w:tabs>
          <w:tab w:val="num" w:pos="4288"/>
        </w:tabs>
        <w:ind w:left="4288" w:hanging="180"/>
      </w:pPr>
      <w:rPr>
        <w:rFonts w:hint="default"/>
      </w:rPr>
    </w:lvl>
    <w:lvl w:ilvl="6">
      <w:start w:val="1"/>
      <w:numFmt w:val="decimal"/>
      <w:lvlText w:val="%7."/>
      <w:lvlJc w:val="left"/>
      <w:pPr>
        <w:tabs>
          <w:tab w:val="num" w:pos="5008"/>
        </w:tabs>
        <w:ind w:left="5008" w:hanging="360"/>
      </w:pPr>
      <w:rPr>
        <w:rFonts w:hint="default"/>
      </w:rPr>
    </w:lvl>
    <w:lvl w:ilvl="7">
      <w:start w:val="1"/>
      <w:numFmt w:val="lowerLetter"/>
      <w:lvlText w:val="%8."/>
      <w:lvlJc w:val="left"/>
      <w:pPr>
        <w:tabs>
          <w:tab w:val="num" w:pos="5728"/>
        </w:tabs>
        <w:ind w:left="5728" w:hanging="360"/>
      </w:pPr>
      <w:rPr>
        <w:rFonts w:hint="default"/>
      </w:rPr>
    </w:lvl>
    <w:lvl w:ilvl="8">
      <w:start w:val="1"/>
      <w:numFmt w:val="lowerRoman"/>
      <w:lvlText w:val="%9."/>
      <w:lvlJc w:val="right"/>
      <w:pPr>
        <w:tabs>
          <w:tab w:val="num" w:pos="6448"/>
        </w:tabs>
        <w:ind w:left="6448" w:hanging="180"/>
      </w:pPr>
      <w:rPr>
        <w:rFonts w:hint="default"/>
      </w:rPr>
    </w:lvl>
  </w:abstractNum>
  <w:abstractNum w:abstractNumId="81" w15:restartNumberingAfterBreak="0">
    <w:nsid w:val="47FD70A5"/>
    <w:multiLevelType w:val="multilevel"/>
    <w:tmpl w:val="936896F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15:restartNumberingAfterBreak="0">
    <w:nsid w:val="48AE0FBC"/>
    <w:multiLevelType w:val="multilevel"/>
    <w:tmpl w:val="B094C350"/>
    <w:lvl w:ilvl="0">
      <w:start w:val="2"/>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4C883D9A"/>
    <w:multiLevelType w:val="multilevel"/>
    <w:tmpl w:val="6F9C3BC0"/>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4" w15:restartNumberingAfterBreak="0">
    <w:nsid w:val="4D016FD0"/>
    <w:multiLevelType w:val="multilevel"/>
    <w:tmpl w:val="5A52500A"/>
    <w:lvl w:ilvl="0">
      <w:start w:val="1"/>
      <w:numFmt w:val="decimal"/>
      <w:lvlText w:val="%1)"/>
      <w:lvlJc w:val="left"/>
      <w:pPr>
        <w:tabs>
          <w:tab w:val="num" w:pos="677"/>
        </w:tabs>
        <w:ind w:left="394" w:hanging="284"/>
      </w:pPr>
      <w:rPr>
        <w:rFonts w:hint="default"/>
        <w:strike w:val="0"/>
        <w:dstrike w:val="0"/>
        <w:color w:val="auto"/>
        <w:sz w:val="16"/>
        <w:szCs w:val="16"/>
        <w:effect w:val="none"/>
      </w:rPr>
    </w:lvl>
    <w:lvl w:ilvl="1">
      <w:start w:val="1"/>
      <w:numFmt w:val="lowerLetter"/>
      <w:lvlText w:val="%2."/>
      <w:lvlJc w:val="left"/>
      <w:pPr>
        <w:tabs>
          <w:tab w:val="num" w:pos="1408"/>
        </w:tabs>
        <w:ind w:left="1408" w:hanging="360"/>
      </w:pPr>
      <w:rPr>
        <w:rFonts w:hint="default"/>
      </w:rPr>
    </w:lvl>
    <w:lvl w:ilvl="2">
      <w:start w:val="1"/>
      <w:numFmt w:val="lowerRoman"/>
      <w:lvlText w:val="%3."/>
      <w:lvlJc w:val="right"/>
      <w:pPr>
        <w:tabs>
          <w:tab w:val="num" w:pos="2128"/>
        </w:tabs>
        <w:ind w:left="2128" w:hanging="180"/>
      </w:pPr>
      <w:rPr>
        <w:rFonts w:hint="default"/>
      </w:rPr>
    </w:lvl>
    <w:lvl w:ilvl="3">
      <w:start w:val="1"/>
      <w:numFmt w:val="decimal"/>
      <w:lvlText w:val="%4."/>
      <w:lvlJc w:val="left"/>
      <w:pPr>
        <w:tabs>
          <w:tab w:val="num" w:pos="2848"/>
        </w:tabs>
        <w:ind w:left="2848" w:hanging="360"/>
      </w:pPr>
      <w:rPr>
        <w:rFonts w:hint="default"/>
      </w:rPr>
    </w:lvl>
    <w:lvl w:ilvl="4">
      <w:start w:val="1"/>
      <w:numFmt w:val="lowerLetter"/>
      <w:lvlText w:val="%5."/>
      <w:lvlJc w:val="left"/>
      <w:pPr>
        <w:tabs>
          <w:tab w:val="num" w:pos="3568"/>
        </w:tabs>
        <w:ind w:left="3568" w:hanging="360"/>
      </w:pPr>
      <w:rPr>
        <w:rFonts w:hint="default"/>
      </w:rPr>
    </w:lvl>
    <w:lvl w:ilvl="5">
      <w:start w:val="1"/>
      <w:numFmt w:val="lowerRoman"/>
      <w:lvlText w:val="%6."/>
      <w:lvlJc w:val="right"/>
      <w:pPr>
        <w:tabs>
          <w:tab w:val="num" w:pos="4288"/>
        </w:tabs>
        <w:ind w:left="4288" w:hanging="180"/>
      </w:pPr>
      <w:rPr>
        <w:rFonts w:hint="default"/>
      </w:rPr>
    </w:lvl>
    <w:lvl w:ilvl="6">
      <w:start w:val="1"/>
      <w:numFmt w:val="decimal"/>
      <w:lvlText w:val="%7."/>
      <w:lvlJc w:val="left"/>
      <w:pPr>
        <w:tabs>
          <w:tab w:val="num" w:pos="5008"/>
        </w:tabs>
        <w:ind w:left="5008" w:hanging="360"/>
      </w:pPr>
      <w:rPr>
        <w:rFonts w:hint="default"/>
      </w:rPr>
    </w:lvl>
    <w:lvl w:ilvl="7">
      <w:start w:val="1"/>
      <w:numFmt w:val="lowerLetter"/>
      <w:lvlText w:val="%8."/>
      <w:lvlJc w:val="left"/>
      <w:pPr>
        <w:tabs>
          <w:tab w:val="num" w:pos="5728"/>
        </w:tabs>
        <w:ind w:left="5728" w:hanging="360"/>
      </w:pPr>
      <w:rPr>
        <w:rFonts w:hint="default"/>
      </w:rPr>
    </w:lvl>
    <w:lvl w:ilvl="8">
      <w:start w:val="1"/>
      <w:numFmt w:val="lowerRoman"/>
      <w:lvlText w:val="%9."/>
      <w:lvlJc w:val="right"/>
      <w:pPr>
        <w:tabs>
          <w:tab w:val="num" w:pos="6448"/>
        </w:tabs>
        <w:ind w:left="6448" w:hanging="180"/>
      </w:pPr>
      <w:rPr>
        <w:rFonts w:hint="default"/>
      </w:rPr>
    </w:lvl>
  </w:abstractNum>
  <w:abstractNum w:abstractNumId="85" w15:restartNumberingAfterBreak="0">
    <w:nsid w:val="4F3D1DD7"/>
    <w:multiLevelType w:val="multilevel"/>
    <w:tmpl w:val="A036B4B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6" w15:restartNumberingAfterBreak="0">
    <w:nsid w:val="4F996E89"/>
    <w:multiLevelType w:val="multilevel"/>
    <w:tmpl w:val="0BC4D0C2"/>
    <w:lvl w:ilvl="0">
      <w:start w:val="2"/>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7" w15:restartNumberingAfterBreak="0">
    <w:nsid w:val="4FAF4246"/>
    <w:multiLevelType w:val="hybridMultilevel"/>
    <w:tmpl w:val="14D20BB2"/>
    <w:lvl w:ilvl="0" w:tplc="9FB2EC82">
      <w:start w:val="1"/>
      <w:numFmt w:val="decimal"/>
      <w:lvlText w:val="(%1)"/>
      <w:lvlJc w:val="left"/>
      <w:pPr>
        <w:ind w:left="567" w:hanging="567"/>
      </w:pPr>
      <w:rPr>
        <w:rFonts w:hint="default"/>
        <w:sz w:val="1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8" w15:restartNumberingAfterBreak="0">
    <w:nsid w:val="50935F51"/>
    <w:multiLevelType w:val="singleLevel"/>
    <w:tmpl w:val="358A4B9A"/>
    <w:lvl w:ilvl="0">
      <w:start w:val="1"/>
      <w:numFmt w:val="upperRoman"/>
      <w:pStyle w:val="Heading8"/>
      <w:lvlText w:val="%1."/>
      <w:lvlJc w:val="left"/>
      <w:pPr>
        <w:tabs>
          <w:tab w:val="num" w:pos="720"/>
        </w:tabs>
        <w:ind w:left="720" w:hanging="720"/>
      </w:pPr>
      <w:rPr>
        <w:rFonts w:hint="default"/>
      </w:rPr>
    </w:lvl>
  </w:abstractNum>
  <w:abstractNum w:abstractNumId="89" w15:restartNumberingAfterBreak="0">
    <w:nsid w:val="50F513F0"/>
    <w:multiLevelType w:val="multilevel"/>
    <w:tmpl w:val="D10690D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0" w15:restartNumberingAfterBreak="0">
    <w:nsid w:val="53120FEF"/>
    <w:multiLevelType w:val="multilevel"/>
    <w:tmpl w:val="C1AA0F3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15:restartNumberingAfterBreak="0">
    <w:nsid w:val="53675157"/>
    <w:multiLevelType w:val="multilevel"/>
    <w:tmpl w:val="500C59B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2" w15:restartNumberingAfterBreak="0">
    <w:nsid w:val="573B2835"/>
    <w:multiLevelType w:val="multilevel"/>
    <w:tmpl w:val="CD9A30A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3" w15:restartNumberingAfterBreak="0">
    <w:nsid w:val="577E4B02"/>
    <w:multiLevelType w:val="multilevel"/>
    <w:tmpl w:val="47E2057A"/>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4" w15:restartNumberingAfterBreak="0">
    <w:nsid w:val="583D5CB2"/>
    <w:multiLevelType w:val="multilevel"/>
    <w:tmpl w:val="3A3442A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5" w15:restartNumberingAfterBreak="0">
    <w:nsid w:val="589C2F97"/>
    <w:multiLevelType w:val="multilevel"/>
    <w:tmpl w:val="DEF88A12"/>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6" w15:restartNumberingAfterBreak="0">
    <w:nsid w:val="590D7E67"/>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7" w15:restartNumberingAfterBreak="0">
    <w:nsid w:val="59710150"/>
    <w:multiLevelType w:val="multilevel"/>
    <w:tmpl w:val="0C9AEE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8" w15:restartNumberingAfterBreak="0">
    <w:nsid w:val="59880390"/>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9" w15:restartNumberingAfterBreak="0">
    <w:nsid w:val="59A96037"/>
    <w:multiLevelType w:val="multilevel"/>
    <w:tmpl w:val="989881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0" w15:restartNumberingAfterBreak="0">
    <w:nsid w:val="5AF41324"/>
    <w:multiLevelType w:val="multilevel"/>
    <w:tmpl w:val="BFF6CF7C"/>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1" w15:restartNumberingAfterBreak="0">
    <w:nsid w:val="5CC0002D"/>
    <w:multiLevelType w:val="multilevel"/>
    <w:tmpl w:val="A8B0D9F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2" w15:restartNumberingAfterBreak="0">
    <w:nsid w:val="5D8908DC"/>
    <w:multiLevelType w:val="multilevel"/>
    <w:tmpl w:val="27A0755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3" w15:restartNumberingAfterBreak="0">
    <w:nsid w:val="5EA232AA"/>
    <w:multiLevelType w:val="multilevel"/>
    <w:tmpl w:val="78084A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4" w15:restartNumberingAfterBreak="0">
    <w:nsid w:val="5EF22F67"/>
    <w:multiLevelType w:val="multilevel"/>
    <w:tmpl w:val="7592D80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5" w15:restartNumberingAfterBreak="0">
    <w:nsid w:val="60AB3FA3"/>
    <w:multiLevelType w:val="multilevel"/>
    <w:tmpl w:val="5C3CE00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6" w15:restartNumberingAfterBreak="0">
    <w:nsid w:val="610F3A3F"/>
    <w:multiLevelType w:val="multilevel"/>
    <w:tmpl w:val="6F9C3BC0"/>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7" w15:restartNumberingAfterBreak="0">
    <w:nsid w:val="622333F3"/>
    <w:multiLevelType w:val="multilevel"/>
    <w:tmpl w:val="D10E9C0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15:restartNumberingAfterBreak="0">
    <w:nsid w:val="62867401"/>
    <w:multiLevelType w:val="hybridMultilevel"/>
    <w:tmpl w:val="4336BC60"/>
    <w:lvl w:ilvl="0" w:tplc="A33EEBE2">
      <w:start w:val="1"/>
      <w:numFmt w:val="bullet"/>
      <w:pStyle w:val="Normaluvlaka2"/>
      <w:lvlText w:val="-"/>
      <w:lvlJc w:val="left"/>
      <w:pPr>
        <w:tabs>
          <w:tab w:val="num" w:pos="1494"/>
        </w:tabs>
        <w:ind w:left="1474" w:hanging="340"/>
      </w:pPr>
      <w:rPr>
        <w:rFonts w:hint="default"/>
      </w:rPr>
    </w:lvl>
    <w:lvl w:ilvl="1" w:tplc="0382E006" w:tentative="1">
      <w:start w:val="1"/>
      <w:numFmt w:val="bullet"/>
      <w:lvlText w:val="o"/>
      <w:lvlJc w:val="left"/>
      <w:pPr>
        <w:tabs>
          <w:tab w:val="num" w:pos="2007"/>
        </w:tabs>
        <w:ind w:left="2007" w:hanging="360"/>
      </w:pPr>
      <w:rPr>
        <w:rFonts w:ascii="Courier New" w:hAnsi="Courier New" w:hint="default"/>
      </w:rPr>
    </w:lvl>
    <w:lvl w:ilvl="2" w:tplc="ED162B6E" w:tentative="1">
      <w:start w:val="1"/>
      <w:numFmt w:val="bullet"/>
      <w:lvlText w:val=""/>
      <w:lvlJc w:val="left"/>
      <w:pPr>
        <w:tabs>
          <w:tab w:val="num" w:pos="2727"/>
        </w:tabs>
        <w:ind w:left="2727" w:hanging="360"/>
      </w:pPr>
      <w:rPr>
        <w:rFonts w:ascii="Wingdings" w:hAnsi="Wingdings" w:hint="default"/>
      </w:rPr>
    </w:lvl>
    <w:lvl w:ilvl="3" w:tplc="5F3CDF9E" w:tentative="1">
      <w:start w:val="1"/>
      <w:numFmt w:val="bullet"/>
      <w:lvlText w:val=""/>
      <w:lvlJc w:val="left"/>
      <w:pPr>
        <w:tabs>
          <w:tab w:val="num" w:pos="3447"/>
        </w:tabs>
        <w:ind w:left="3447" w:hanging="360"/>
      </w:pPr>
      <w:rPr>
        <w:rFonts w:ascii="Symbol" w:hAnsi="Symbol" w:hint="default"/>
      </w:rPr>
    </w:lvl>
    <w:lvl w:ilvl="4" w:tplc="45BA5CFE" w:tentative="1">
      <w:start w:val="1"/>
      <w:numFmt w:val="bullet"/>
      <w:lvlText w:val="o"/>
      <w:lvlJc w:val="left"/>
      <w:pPr>
        <w:tabs>
          <w:tab w:val="num" w:pos="4167"/>
        </w:tabs>
        <w:ind w:left="4167" w:hanging="360"/>
      </w:pPr>
      <w:rPr>
        <w:rFonts w:ascii="Courier New" w:hAnsi="Courier New" w:hint="default"/>
      </w:rPr>
    </w:lvl>
    <w:lvl w:ilvl="5" w:tplc="D7849A14" w:tentative="1">
      <w:start w:val="1"/>
      <w:numFmt w:val="bullet"/>
      <w:lvlText w:val=""/>
      <w:lvlJc w:val="left"/>
      <w:pPr>
        <w:tabs>
          <w:tab w:val="num" w:pos="4887"/>
        </w:tabs>
        <w:ind w:left="4887" w:hanging="360"/>
      </w:pPr>
      <w:rPr>
        <w:rFonts w:ascii="Wingdings" w:hAnsi="Wingdings" w:hint="default"/>
      </w:rPr>
    </w:lvl>
    <w:lvl w:ilvl="6" w:tplc="5D588266" w:tentative="1">
      <w:start w:val="1"/>
      <w:numFmt w:val="bullet"/>
      <w:lvlText w:val=""/>
      <w:lvlJc w:val="left"/>
      <w:pPr>
        <w:tabs>
          <w:tab w:val="num" w:pos="5607"/>
        </w:tabs>
        <w:ind w:left="5607" w:hanging="360"/>
      </w:pPr>
      <w:rPr>
        <w:rFonts w:ascii="Symbol" w:hAnsi="Symbol" w:hint="default"/>
      </w:rPr>
    </w:lvl>
    <w:lvl w:ilvl="7" w:tplc="F956F438" w:tentative="1">
      <w:start w:val="1"/>
      <w:numFmt w:val="bullet"/>
      <w:lvlText w:val="o"/>
      <w:lvlJc w:val="left"/>
      <w:pPr>
        <w:tabs>
          <w:tab w:val="num" w:pos="6327"/>
        </w:tabs>
        <w:ind w:left="6327" w:hanging="360"/>
      </w:pPr>
      <w:rPr>
        <w:rFonts w:ascii="Courier New" w:hAnsi="Courier New" w:hint="default"/>
      </w:rPr>
    </w:lvl>
    <w:lvl w:ilvl="8" w:tplc="8CA89EFC" w:tentative="1">
      <w:start w:val="1"/>
      <w:numFmt w:val="bullet"/>
      <w:lvlText w:val=""/>
      <w:lvlJc w:val="left"/>
      <w:pPr>
        <w:tabs>
          <w:tab w:val="num" w:pos="7047"/>
        </w:tabs>
        <w:ind w:left="7047" w:hanging="360"/>
      </w:pPr>
      <w:rPr>
        <w:rFonts w:ascii="Wingdings" w:hAnsi="Wingdings" w:hint="default"/>
      </w:rPr>
    </w:lvl>
  </w:abstractNum>
  <w:abstractNum w:abstractNumId="109" w15:restartNumberingAfterBreak="0">
    <w:nsid w:val="6363136E"/>
    <w:multiLevelType w:val="multilevel"/>
    <w:tmpl w:val="08202D1C"/>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15:restartNumberingAfterBreak="0">
    <w:nsid w:val="639D5AA0"/>
    <w:multiLevelType w:val="multilevel"/>
    <w:tmpl w:val="17A20A82"/>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1" w15:restartNumberingAfterBreak="0">
    <w:nsid w:val="64247A7A"/>
    <w:multiLevelType w:val="multilevel"/>
    <w:tmpl w:val="CA5E28B6"/>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2" w15:restartNumberingAfterBreak="0">
    <w:nsid w:val="646C5875"/>
    <w:multiLevelType w:val="multilevel"/>
    <w:tmpl w:val="9744AF50"/>
    <w:lvl w:ilvl="0">
      <w:start w:val="1"/>
      <w:numFmt w:val="decimal"/>
      <w:lvlText w:val="%1)"/>
      <w:lvlJc w:val="left"/>
      <w:pPr>
        <w:tabs>
          <w:tab w:val="num" w:pos="567"/>
        </w:tabs>
        <w:ind w:left="284" w:hanging="284"/>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3" w15:restartNumberingAfterBreak="0">
    <w:nsid w:val="64781FB2"/>
    <w:multiLevelType w:val="hybridMultilevel"/>
    <w:tmpl w:val="D83E3C18"/>
    <w:lvl w:ilvl="0" w:tplc="531007C4">
      <w:start w:val="1"/>
      <w:numFmt w:val="lowerLetter"/>
      <w:lvlText w:val="%1)"/>
      <w:lvlJc w:val="left"/>
      <w:pPr>
        <w:ind w:left="1080" w:hanging="360"/>
      </w:pPr>
      <w:rPr>
        <w:rFonts w:hint="default"/>
      </w:rPr>
    </w:lvl>
    <w:lvl w:ilvl="1" w:tplc="041A0019">
      <w:start w:val="50"/>
      <w:numFmt w:val="bullet"/>
      <w:lvlText w:val="–"/>
      <w:lvlJc w:val="left"/>
      <w:pPr>
        <w:ind w:left="1800" w:hanging="360"/>
      </w:pPr>
      <w:rPr>
        <w:rFonts w:ascii="Times New Roman" w:eastAsia="Calibri" w:hAnsi="Times New Roman" w:cs="Times New Roman" w:hint="default"/>
      </w:rPr>
    </w:lvl>
    <w:lvl w:ilvl="2" w:tplc="041A001B" w:tentative="1">
      <w:start w:val="1"/>
      <w:numFmt w:val="lowerRoman"/>
      <w:pStyle w:val="urbanizam-naslovAAA"/>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4" w15:restartNumberingAfterBreak="0">
    <w:nsid w:val="64AA22B6"/>
    <w:multiLevelType w:val="multilevel"/>
    <w:tmpl w:val="314EC268"/>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15:restartNumberingAfterBreak="0">
    <w:nsid w:val="64C22EB0"/>
    <w:multiLevelType w:val="multilevel"/>
    <w:tmpl w:val="AACE0C1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6" w15:restartNumberingAfterBreak="0">
    <w:nsid w:val="650A6BA4"/>
    <w:multiLevelType w:val="hybridMultilevel"/>
    <w:tmpl w:val="EE328642"/>
    <w:lvl w:ilvl="0" w:tplc="041A0011">
      <w:start w:val="1"/>
      <w:numFmt w:val="decimal"/>
      <w:lvlText w:val="%1)"/>
      <w:lvlJc w:val="left"/>
      <w:pPr>
        <w:ind w:left="720" w:hanging="360"/>
      </w:pPr>
      <w:rPr>
        <w:rFonts w:hint="default"/>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51E7917"/>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8" w15:restartNumberingAfterBreak="0">
    <w:nsid w:val="65455AB8"/>
    <w:multiLevelType w:val="multilevel"/>
    <w:tmpl w:val="BDC6C5A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9" w15:restartNumberingAfterBreak="0">
    <w:nsid w:val="654C62D7"/>
    <w:multiLevelType w:val="hybridMultilevel"/>
    <w:tmpl w:val="49B07A4C"/>
    <w:lvl w:ilvl="0" w:tplc="F96EAB54">
      <w:start w:val="1"/>
      <w:numFmt w:val="decimal"/>
      <w:lvlText w:val="(%1)"/>
      <w:lvlJc w:val="left"/>
      <w:pPr>
        <w:ind w:left="360" w:hanging="360"/>
      </w:pPr>
      <w:rPr>
        <w:rFonts w:hint="default"/>
        <w:sz w:val="16"/>
      </w:rPr>
    </w:lvl>
    <w:lvl w:ilvl="1" w:tplc="31CE3A08" w:tentative="1">
      <w:start w:val="1"/>
      <w:numFmt w:val="lowerLetter"/>
      <w:lvlText w:val="%2."/>
      <w:lvlJc w:val="left"/>
      <w:pPr>
        <w:ind w:left="2520" w:hanging="360"/>
      </w:pPr>
    </w:lvl>
    <w:lvl w:ilvl="2" w:tplc="CABABA82" w:tentative="1">
      <w:start w:val="1"/>
      <w:numFmt w:val="lowerRoman"/>
      <w:lvlText w:val="%3."/>
      <w:lvlJc w:val="right"/>
      <w:pPr>
        <w:ind w:left="3240" w:hanging="180"/>
      </w:pPr>
    </w:lvl>
    <w:lvl w:ilvl="3" w:tplc="BA781D48" w:tentative="1">
      <w:start w:val="1"/>
      <w:numFmt w:val="decimal"/>
      <w:lvlText w:val="%4."/>
      <w:lvlJc w:val="left"/>
      <w:pPr>
        <w:ind w:left="3960" w:hanging="360"/>
      </w:pPr>
    </w:lvl>
    <w:lvl w:ilvl="4" w:tplc="A9661FBA" w:tentative="1">
      <w:start w:val="1"/>
      <w:numFmt w:val="lowerLetter"/>
      <w:lvlText w:val="%5."/>
      <w:lvlJc w:val="left"/>
      <w:pPr>
        <w:ind w:left="4680" w:hanging="360"/>
      </w:pPr>
    </w:lvl>
    <w:lvl w:ilvl="5" w:tplc="812E26C8" w:tentative="1">
      <w:start w:val="1"/>
      <w:numFmt w:val="lowerRoman"/>
      <w:lvlText w:val="%6."/>
      <w:lvlJc w:val="right"/>
      <w:pPr>
        <w:ind w:left="5400" w:hanging="180"/>
      </w:pPr>
    </w:lvl>
    <w:lvl w:ilvl="6" w:tplc="4B0C6B1A" w:tentative="1">
      <w:start w:val="1"/>
      <w:numFmt w:val="decimal"/>
      <w:lvlText w:val="%7."/>
      <w:lvlJc w:val="left"/>
      <w:pPr>
        <w:ind w:left="6120" w:hanging="360"/>
      </w:pPr>
    </w:lvl>
    <w:lvl w:ilvl="7" w:tplc="45809BB4" w:tentative="1">
      <w:start w:val="1"/>
      <w:numFmt w:val="lowerLetter"/>
      <w:lvlText w:val="%8."/>
      <w:lvlJc w:val="left"/>
      <w:pPr>
        <w:ind w:left="6840" w:hanging="360"/>
      </w:pPr>
    </w:lvl>
    <w:lvl w:ilvl="8" w:tplc="BC5E04F0" w:tentative="1">
      <w:start w:val="1"/>
      <w:numFmt w:val="lowerRoman"/>
      <w:lvlText w:val="%9."/>
      <w:lvlJc w:val="right"/>
      <w:pPr>
        <w:ind w:left="7560" w:hanging="180"/>
      </w:pPr>
    </w:lvl>
  </w:abstractNum>
  <w:abstractNum w:abstractNumId="120" w15:restartNumberingAfterBreak="0">
    <w:nsid w:val="697862DA"/>
    <w:multiLevelType w:val="multilevel"/>
    <w:tmpl w:val="5854245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1" w15:restartNumberingAfterBreak="0">
    <w:nsid w:val="6A4E0631"/>
    <w:multiLevelType w:val="multilevel"/>
    <w:tmpl w:val="A0BA9EE4"/>
    <w:lvl w:ilvl="0">
      <w:start w:val="2"/>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2" w15:restartNumberingAfterBreak="0">
    <w:nsid w:val="6CE14E7B"/>
    <w:multiLevelType w:val="multilevel"/>
    <w:tmpl w:val="C182371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15:restartNumberingAfterBreak="0">
    <w:nsid w:val="71910F3E"/>
    <w:multiLevelType w:val="multilevel"/>
    <w:tmpl w:val="601EF6F0"/>
    <w:lvl w:ilvl="0">
      <w:start w:val="3"/>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4" w15:restartNumberingAfterBreak="0">
    <w:nsid w:val="71995943"/>
    <w:multiLevelType w:val="multilevel"/>
    <w:tmpl w:val="741A893A"/>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5" w15:restartNumberingAfterBreak="0">
    <w:nsid w:val="71B87F6E"/>
    <w:multiLevelType w:val="multilevel"/>
    <w:tmpl w:val="F39AFE08"/>
    <w:lvl w:ilvl="0">
      <w:start w:val="1"/>
      <w:numFmt w:val="decimal"/>
      <w:lvlText w:val="%1)"/>
      <w:lvlJc w:val="left"/>
      <w:pPr>
        <w:tabs>
          <w:tab w:val="num" w:pos="709"/>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6" w15:restartNumberingAfterBreak="0">
    <w:nsid w:val="71C73747"/>
    <w:multiLevelType w:val="multilevel"/>
    <w:tmpl w:val="0B32BADC"/>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7" w15:restartNumberingAfterBreak="0">
    <w:nsid w:val="724E6C39"/>
    <w:multiLevelType w:val="multilevel"/>
    <w:tmpl w:val="97ECAC2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8" w15:restartNumberingAfterBreak="0">
    <w:nsid w:val="73037DB1"/>
    <w:multiLevelType w:val="multilevel"/>
    <w:tmpl w:val="9C3C0F5A"/>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9" w15:restartNumberingAfterBreak="0">
    <w:nsid w:val="737C22FC"/>
    <w:multiLevelType w:val="multilevel"/>
    <w:tmpl w:val="3FF02A8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0" w15:restartNumberingAfterBreak="0">
    <w:nsid w:val="745F201A"/>
    <w:multiLevelType w:val="multilevel"/>
    <w:tmpl w:val="55389FC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1" w15:restartNumberingAfterBreak="0">
    <w:nsid w:val="7468030D"/>
    <w:multiLevelType w:val="multilevel"/>
    <w:tmpl w:val="B9D2602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2" w15:restartNumberingAfterBreak="0">
    <w:nsid w:val="7527336E"/>
    <w:multiLevelType w:val="multilevel"/>
    <w:tmpl w:val="5ABE94D4"/>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3" w15:restartNumberingAfterBreak="0">
    <w:nsid w:val="75353B22"/>
    <w:multiLevelType w:val="hybridMultilevel"/>
    <w:tmpl w:val="7B166BF8"/>
    <w:lvl w:ilvl="0" w:tplc="DECA968E">
      <w:start w:val="1"/>
      <w:numFmt w:val="bullet"/>
      <w:pStyle w:val="Normaluvlaka"/>
      <w:lvlText w:val=""/>
      <w:lvlJc w:val="left"/>
      <w:pPr>
        <w:tabs>
          <w:tab w:val="num" w:pos="1040"/>
        </w:tabs>
        <w:ind w:left="680" w:firstLine="0"/>
      </w:pPr>
      <w:rPr>
        <w:rFonts w:ascii="Symbol" w:hAnsi="Symbol" w:hint="default"/>
      </w:rPr>
    </w:lvl>
    <w:lvl w:ilvl="1" w:tplc="041A0019" w:tentative="1">
      <w:start w:val="1"/>
      <w:numFmt w:val="bullet"/>
      <w:lvlText w:val="o"/>
      <w:lvlJc w:val="left"/>
      <w:pPr>
        <w:tabs>
          <w:tab w:val="num" w:pos="1440"/>
        </w:tabs>
        <w:ind w:left="1440" w:hanging="360"/>
      </w:pPr>
      <w:rPr>
        <w:rFonts w:ascii="Courier New" w:hAnsi="Courier New" w:hint="default"/>
      </w:rPr>
    </w:lvl>
    <w:lvl w:ilvl="2" w:tplc="041A001B" w:tentative="1">
      <w:start w:val="1"/>
      <w:numFmt w:val="bullet"/>
      <w:lvlText w:val=""/>
      <w:lvlJc w:val="left"/>
      <w:pPr>
        <w:tabs>
          <w:tab w:val="num" w:pos="2160"/>
        </w:tabs>
        <w:ind w:left="2160" w:hanging="360"/>
      </w:pPr>
      <w:rPr>
        <w:rFonts w:ascii="Wingdings" w:hAnsi="Wingdings" w:hint="default"/>
      </w:rPr>
    </w:lvl>
    <w:lvl w:ilvl="3" w:tplc="041A000F" w:tentative="1">
      <w:start w:val="1"/>
      <w:numFmt w:val="bullet"/>
      <w:lvlText w:val=""/>
      <w:lvlJc w:val="left"/>
      <w:pPr>
        <w:tabs>
          <w:tab w:val="num" w:pos="2880"/>
        </w:tabs>
        <w:ind w:left="2880" w:hanging="360"/>
      </w:pPr>
      <w:rPr>
        <w:rFonts w:ascii="Symbol" w:hAnsi="Symbol" w:hint="default"/>
      </w:rPr>
    </w:lvl>
    <w:lvl w:ilvl="4" w:tplc="041A0019" w:tentative="1">
      <w:start w:val="1"/>
      <w:numFmt w:val="bullet"/>
      <w:lvlText w:val="o"/>
      <w:lvlJc w:val="left"/>
      <w:pPr>
        <w:tabs>
          <w:tab w:val="num" w:pos="3600"/>
        </w:tabs>
        <w:ind w:left="3600" w:hanging="360"/>
      </w:pPr>
      <w:rPr>
        <w:rFonts w:ascii="Courier New" w:hAnsi="Courier New" w:hint="default"/>
      </w:rPr>
    </w:lvl>
    <w:lvl w:ilvl="5" w:tplc="041A001B" w:tentative="1">
      <w:start w:val="1"/>
      <w:numFmt w:val="bullet"/>
      <w:lvlText w:val=""/>
      <w:lvlJc w:val="left"/>
      <w:pPr>
        <w:tabs>
          <w:tab w:val="num" w:pos="4320"/>
        </w:tabs>
        <w:ind w:left="4320" w:hanging="360"/>
      </w:pPr>
      <w:rPr>
        <w:rFonts w:ascii="Wingdings" w:hAnsi="Wingdings" w:hint="default"/>
      </w:rPr>
    </w:lvl>
    <w:lvl w:ilvl="6" w:tplc="041A000F" w:tentative="1">
      <w:start w:val="1"/>
      <w:numFmt w:val="bullet"/>
      <w:lvlText w:val=""/>
      <w:lvlJc w:val="left"/>
      <w:pPr>
        <w:tabs>
          <w:tab w:val="num" w:pos="5040"/>
        </w:tabs>
        <w:ind w:left="5040" w:hanging="360"/>
      </w:pPr>
      <w:rPr>
        <w:rFonts w:ascii="Symbol" w:hAnsi="Symbol" w:hint="default"/>
      </w:rPr>
    </w:lvl>
    <w:lvl w:ilvl="7" w:tplc="041A0019" w:tentative="1">
      <w:start w:val="1"/>
      <w:numFmt w:val="bullet"/>
      <w:lvlText w:val="o"/>
      <w:lvlJc w:val="left"/>
      <w:pPr>
        <w:tabs>
          <w:tab w:val="num" w:pos="5760"/>
        </w:tabs>
        <w:ind w:left="5760" w:hanging="360"/>
      </w:pPr>
      <w:rPr>
        <w:rFonts w:ascii="Courier New" w:hAnsi="Courier New" w:hint="default"/>
      </w:rPr>
    </w:lvl>
    <w:lvl w:ilvl="8" w:tplc="041A001B"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754F28A4"/>
    <w:multiLevelType w:val="multilevel"/>
    <w:tmpl w:val="704A629C"/>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5" w15:restartNumberingAfterBreak="0">
    <w:nsid w:val="76E510C7"/>
    <w:multiLevelType w:val="multilevel"/>
    <w:tmpl w:val="1BD62FA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6" w15:restartNumberingAfterBreak="0">
    <w:nsid w:val="778B704D"/>
    <w:multiLevelType w:val="multilevel"/>
    <w:tmpl w:val="C9AC5E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7" w15:restartNumberingAfterBreak="0">
    <w:nsid w:val="7A0B387F"/>
    <w:multiLevelType w:val="multilevel"/>
    <w:tmpl w:val="A1943E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8" w15:restartNumberingAfterBreak="0">
    <w:nsid w:val="7A2B1632"/>
    <w:multiLevelType w:val="multilevel"/>
    <w:tmpl w:val="67E0846A"/>
    <w:lvl w:ilvl="0">
      <w:start w:val="1"/>
      <w:numFmt w:val="decimal"/>
      <w:lvlText w:val="%1)"/>
      <w:lvlJc w:val="left"/>
      <w:pPr>
        <w:tabs>
          <w:tab w:val="num" w:pos="709"/>
        </w:tabs>
        <w:ind w:left="567" w:hanging="567"/>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9" w15:restartNumberingAfterBreak="0">
    <w:nsid w:val="7C7430ED"/>
    <w:multiLevelType w:val="multilevel"/>
    <w:tmpl w:val="CF48965E"/>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0" w15:restartNumberingAfterBreak="0">
    <w:nsid w:val="7D5C752F"/>
    <w:multiLevelType w:val="multilevel"/>
    <w:tmpl w:val="299EDEF6"/>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1" w15:restartNumberingAfterBreak="0">
    <w:nsid w:val="7DF8755B"/>
    <w:multiLevelType w:val="multilevel"/>
    <w:tmpl w:val="117049D6"/>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2" w15:restartNumberingAfterBreak="0">
    <w:nsid w:val="7FFA6377"/>
    <w:multiLevelType w:val="multilevel"/>
    <w:tmpl w:val="0346132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88"/>
  </w:num>
  <w:num w:numId="2">
    <w:abstractNumId w:val="113"/>
  </w:num>
  <w:num w:numId="3">
    <w:abstractNumId w:val="50"/>
  </w:num>
  <w:num w:numId="4">
    <w:abstractNumId w:val="72"/>
  </w:num>
  <w:num w:numId="5">
    <w:abstractNumId w:val="108"/>
  </w:num>
  <w:num w:numId="6">
    <w:abstractNumId w:val="75"/>
  </w:num>
  <w:num w:numId="7">
    <w:abstractNumId w:val="15"/>
  </w:num>
  <w:num w:numId="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3"/>
  </w:num>
  <w:num w:numId="10">
    <w:abstractNumId w:val="36"/>
  </w:num>
  <w:num w:numId="11">
    <w:abstractNumId w:val="12"/>
  </w:num>
  <w:num w:numId="12">
    <w:abstractNumId w:val="35"/>
  </w:num>
  <w:num w:numId="13">
    <w:abstractNumId w:val="18"/>
  </w:num>
  <w:num w:numId="14">
    <w:abstractNumId w:val="84"/>
  </w:num>
  <w:num w:numId="15">
    <w:abstractNumId w:val="119"/>
  </w:num>
  <w:num w:numId="16">
    <w:abstractNumId w:val="116"/>
  </w:num>
  <w:num w:numId="17">
    <w:abstractNumId w:val="16"/>
  </w:num>
  <w:num w:numId="18">
    <w:abstractNumId w:val="140"/>
  </w:num>
  <w:num w:numId="19">
    <w:abstractNumId w:val="106"/>
  </w:num>
  <w:num w:numId="20">
    <w:abstractNumId w:val="124"/>
  </w:num>
  <w:num w:numId="21">
    <w:abstractNumId w:val="112"/>
  </w:num>
  <w:num w:numId="22">
    <w:abstractNumId w:val="26"/>
  </w:num>
  <w:num w:numId="23">
    <w:abstractNumId w:val="55"/>
  </w:num>
  <w:num w:numId="24">
    <w:abstractNumId w:val="3"/>
  </w:num>
  <w:num w:numId="25">
    <w:abstractNumId w:val="117"/>
  </w:num>
  <w:num w:numId="26">
    <w:abstractNumId w:val="22"/>
  </w:num>
  <w:num w:numId="27">
    <w:abstractNumId w:val="96"/>
  </w:num>
  <w:num w:numId="28">
    <w:abstractNumId w:val="60"/>
  </w:num>
  <w:num w:numId="29">
    <w:abstractNumId w:val="123"/>
  </w:num>
  <w:num w:numId="30">
    <w:abstractNumId w:val="98"/>
  </w:num>
  <w:num w:numId="31">
    <w:abstractNumId w:val="126"/>
  </w:num>
  <w:num w:numId="32">
    <w:abstractNumId w:val="32"/>
  </w:num>
  <w:num w:numId="33">
    <w:abstractNumId w:val="19"/>
  </w:num>
  <w:num w:numId="34">
    <w:abstractNumId w:val="38"/>
  </w:num>
  <w:num w:numId="35">
    <w:abstractNumId w:val="93"/>
  </w:num>
  <w:num w:numId="36">
    <w:abstractNumId w:val="44"/>
  </w:num>
  <w:num w:numId="37">
    <w:abstractNumId w:val="104"/>
  </w:num>
  <w:num w:numId="38">
    <w:abstractNumId w:val="136"/>
  </w:num>
  <w:num w:numId="39">
    <w:abstractNumId w:val="64"/>
  </w:num>
  <w:num w:numId="40">
    <w:abstractNumId w:val="1"/>
  </w:num>
  <w:num w:numId="41">
    <w:abstractNumId w:val="31"/>
  </w:num>
  <w:num w:numId="42">
    <w:abstractNumId w:val="11"/>
  </w:num>
  <w:num w:numId="43">
    <w:abstractNumId w:val="28"/>
  </w:num>
  <w:num w:numId="44">
    <w:abstractNumId w:val="2"/>
  </w:num>
  <w:num w:numId="45">
    <w:abstractNumId w:val="33"/>
  </w:num>
  <w:num w:numId="46">
    <w:abstractNumId w:val="51"/>
  </w:num>
  <w:num w:numId="47">
    <w:abstractNumId w:val="43"/>
  </w:num>
  <w:num w:numId="48">
    <w:abstractNumId w:val="9"/>
  </w:num>
  <w:num w:numId="49">
    <w:abstractNumId w:val="102"/>
  </w:num>
  <w:num w:numId="50">
    <w:abstractNumId w:val="47"/>
  </w:num>
  <w:num w:numId="51">
    <w:abstractNumId w:val="107"/>
  </w:num>
  <w:num w:numId="52">
    <w:abstractNumId w:val="129"/>
  </w:num>
  <w:num w:numId="53">
    <w:abstractNumId w:val="52"/>
  </w:num>
  <w:num w:numId="54">
    <w:abstractNumId w:val="62"/>
  </w:num>
  <w:num w:numId="55">
    <w:abstractNumId w:val="34"/>
  </w:num>
  <w:num w:numId="56">
    <w:abstractNumId w:val="89"/>
  </w:num>
  <w:num w:numId="57">
    <w:abstractNumId w:val="67"/>
  </w:num>
  <w:num w:numId="58">
    <w:abstractNumId w:val="41"/>
  </w:num>
  <w:num w:numId="59">
    <w:abstractNumId w:val="101"/>
  </w:num>
  <w:num w:numId="60">
    <w:abstractNumId w:val="110"/>
  </w:num>
  <w:num w:numId="61">
    <w:abstractNumId w:val="27"/>
  </w:num>
  <w:num w:numId="62">
    <w:abstractNumId w:val="128"/>
  </w:num>
  <w:num w:numId="63">
    <w:abstractNumId w:val="125"/>
  </w:num>
  <w:num w:numId="64">
    <w:abstractNumId w:val="29"/>
  </w:num>
  <w:num w:numId="65">
    <w:abstractNumId w:val="63"/>
  </w:num>
  <w:num w:numId="66">
    <w:abstractNumId w:val="103"/>
  </w:num>
  <w:num w:numId="67">
    <w:abstractNumId w:val="137"/>
  </w:num>
  <w:num w:numId="68">
    <w:abstractNumId w:val="65"/>
  </w:num>
  <w:num w:numId="69">
    <w:abstractNumId w:val="121"/>
  </w:num>
  <w:num w:numId="70">
    <w:abstractNumId w:val="54"/>
  </w:num>
  <w:num w:numId="71">
    <w:abstractNumId w:val="139"/>
  </w:num>
  <w:num w:numId="72">
    <w:abstractNumId w:val="24"/>
  </w:num>
  <w:num w:numId="73">
    <w:abstractNumId w:val="78"/>
  </w:num>
  <w:num w:numId="74">
    <w:abstractNumId w:val="122"/>
  </w:num>
  <w:num w:numId="75">
    <w:abstractNumId w:val="94"/>
  </w:num>
  <w:num w:numId="76">
    <w:abstractNumId w:val="115"/>
  </w:num>
  <w:num w:numId="77">
    <w:abstractNumId w:val="142"/>
  </w:num>
  <w:num w:numId="78">
    <w:abstractNumId w:val="23"/>
  </w:num>
  <w:num w:numId="79">
    <w:abstractNumId w:val="99"/>
  </w:num>
  <w:num w:numId="80">
    <w:abstractNumId w:val="74"/>
  </w:num>
  <w:num w:numId="81">
    <w:abstractNumId w:val="100"/>
  </w:num>
  <w:num w:numId="82">
    <w:abstractNumId w:val="0"/>
  </w:num>
  <w:num w:numId="83">
    <w:abstractNumId w:val="79"/>
  </w:num>
  <w:num w:numId="84">
    <w:abstractNumId w:val="68"/>
  </w:num>
  <w:num w:numId="85">
    <w:abstractNumId w:val="61"/>
  </w:num>
  <w:num w:numId="86">
    <w:abstractNumId w:val="127"/>
  </w:num>
  <w:num w:numId="87">
    <w:abstractNumId w:val="37"/>
  </w:num>
  <w:num w:numId="88">
    <w:abstractNumId w:val="69"/>
  </w:num>
  <w:num w:numId="89">
    <w:abstractNumId w:val="91"/>
  </w:num>
  <w:num w:numId="90">
    <w:abstractNumId w:val="42"/>
  </w:num>
  <w:num w:numId="91">
    <w:abstractNumId w:val="85"/>
  </w:num>
  <w:num w:numId="92">
    <w:abstractNumId w:val="13"/>
  </w:num>
  <w:num w:numId="93">
    <w:abstractNumId w:val="135"/>
  </w:num>
  <w:num w:numId="94">
    <w:abstractNumId w:val="95"/>
  </w:num>
  <w:num w:numId="95">
    <w:abstractNumId w:val="111"/>
  </w:num>
  <w:num w:numId="96">
    <w:abstractNumId w:val="87"/>
  </w:num>
  <w:num w:numId="97">
    <w:abstractNumId w:val="59"/>
  </w:num>
  <w:num w:numId="98">
    <w:abstractNumId w:val="81"/>
  </w:num>
  <w:num w:numId="99">
    <w:abstractNumId w:val="66"/>
  </w:num>
  <w:num w:numId="100">
    <w:abstractNumId w:val="21"/>
  </w:num>
  <w:num w:numId="101">
    <w:abstractNumId w:val="73"/>
  </w:num>
  <w:num w:numId="102">
    <w:abstractNumId w:val="25"/>
  </w:num>
  <w:num w:numId="103">
    <w:abstractNumId w:val="131"/>
  </w:num>
  <w:num w:numId="104">
    <w:abstractNumId w:val="97"/>
  </w:num>
  <w:num w:numId="105">
    <w:abstractNumId w:val="10"/>
  </w:num>
  <w:num w:numId="106">
    <w:abstractNumId w:val="118"/>
  </w:num>
  <w:num w:numId="107">
    <w:abstractNumId w:val="92"/>
  </w:num>
  <w:num w:numId="108">
    <w:abstractNumId w:val="49"/>
  </w:num>
  <w:num w:numId="109">
    <w:abstractNumId w:val="45"/>
  </w:num>
  <w:num w:numId="110">
    <w:abstractNumId w:val="90"/>
  </w:num>
  <w:num w:numId="111">
    <w:abstractNumId w:val="40"/>
  </w:num>
  <w:num w:numId="112">
    <w:abstractNumId w:val="105"/>
  </w:num>
  <w:num w:numId="113">
    <w:abstractNumId w:val="56"/>
  </w:num>
  <w:num w:numId="114">
    <w:abstractNumId w:val="70"/>
  </w:num>
  <w:num w:numId="115">
    <w:abstractNumId w:val="39"/>
  </w:num>
  <w:num w:numId="116">
    <w:abstractNumId w:val="14"/>
  </w:num>
  <w:num w:numId="117">
    <w:abstractNumId w:val="6"/>
  </w:num>
  <w:num w:numId="118">
    <w:abstractNumId w:val="58"/>
  </w:num>
  <w:num w:numId="119">
    <w:abstractNumId w:val="8"/>
  </w:num>
  <w:num w:numId="120">
    <w:abstractNumId w:val="120"/>
  </w:num>
  <w:num w:numId="121">
    <w:abstractNumId w:val="46"/>
  </w:num>
  <w:num w:numId="122">
    <w:abstractNumId w:val="57"/>
  </w:num>
  <w:num w:numId="123">
    <w:abstractNumId w:val="138"/>
  </w:num>
  <w:num w:numId="124">
    <w:abstractNumId w:val="7"/>
  </w:num>
  <w:num w:numId="12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3"/>
  </w:num>
  <w:num w:numId="127">
    <w:abstractNumId w:val="17"/>
  </w:num>
  <w:num w:numId="128">
    <w:abstractNumId w:val="114"/>
  </w:num>
  <w:num w:numId="129">
    <w:abstractNumId w:val="48"/>
  </w:num>
  <w:num w:numId="130">
    <w:abstractNumId w:val="30"/>
  </w:num>
  <w:num w:numId="131">
    <w:abstractNumId w:val="141"/>
  </w:num>
  <w:num w:numId="132">
    <w:abstractNumId w:val="4"/>
  </w:num>
  <w:num w:numId="133">
    <w:abstractNumId w:val="77"/>
  </w:num>
  <w:num w:numId="134">
    <w:abstractNumId w:val="20"/>
  </w:num>
  <w:num w:numId="135">
    <w:abstractNumId w:val="76"/>
  </w:num>
  <w:num w:numId="136">
    <w:abstractNumId w:val="134"/>
  </w:num>
  <w:num w:numId="137">
    <w:abstractNumId w:val="132"/>
  </w:num>
  <w:num w:numId="138">
    <w:abstractNumId w:val="80"/>
  </w:num>
  <w:num w:numId="139">
    <w:abstractNumId w:val="109"/>
  </w:num>
  <w:num w:numId="140">
    <w:abstractNumId w:val="86"/>
  </w:num>
  <w:num w:numId="141">
    <w:abstractNumId w:val="71"/>
  </w:num>
  <w:num w:numId="142">
    <w:abstractNumId w:val="82"/>
  </w:num>
  <w:num w:numId="143">
    <w:abstractNumId w:val="5"/>
  </w:num>
  <w:num w:numId="144">
    <w:abstractNumId w:val="13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A72"/>
    <w:rsid w:val="000008F0"/>
    <w:rsid w:val="00000947"/>
    <w:rsid w:val="00003A6B"/>
    <w:rsid w:val="000047B2"/>
    <w:rsid w:val="00005ABE"/>
    <w:rsid w:val="000063BB"/>
    <w:rsid w:val="00006C32"/>
    <w:rsid w:val="000070FA"/>
    <w:rsid w:val="000072AE"/>
    <w:rsid w:val="000149E8"/>
    <w:rsid w:val="000243FF"/>
    <w:rsid w:val="00035135"/>
    <w:rsid w:val="00037A69"/>
    <w:rsid w:val="00040F20"/>
    <w:rsid w:val="00041448"/>
    <w:rsid w:val="00041B4E"/>
    <w:rsid w:val="00041D02"/>
    <w:rsid w:val="000439A4"/>
    <w:rsid w:val="00054D7A"/>
    <w:rsid w:val="00066D97"/>
    <w:rsid w:val="0007270C"/>
    <w:rsid w:val="000761DE"/>
    <w:rsid w:val="00083BEF"/>
    <w:rsid w:val="00083C59"/>
    <w:rsid w:val="00086F85"/>
    <w:rsid w:val="000948A8"/>
    <w:rsid w:val="000968C9"/>
    <w:rsid w:val="000A03E2"/>
    <w:rsid w:val="000A6A79"/>
    <w:rsid w:val="000B3F26"/>
    <w:rsid w:val="000C2F17"/>
    <w:rsid w:val="000C4288"/>
    <w:rsid w:val="000C7F6B"/>
    <w:rsid w:val="000D0A0D"/>
    <w:rsid w:val="000D0ECD"/>
    <w:rsid w:val="000D1E53"/>
    <w:rsid w:val="000D2597"/>
    <w:rsid w:val="000D2743"/>
    <w:rsid w:val="000D2B1F"/>
    <w:rsid w:val="000D3A8F"/>
    <w:rsid w:val="000D462E"/>
    <w:rsid w:val="000D70E6"/>
    <w:rsid w:val="000E0D4A"/>
    <w:rsid w:val="000E4F44"/>
    <w:rsid w:val="000E5F73"/>
    <w:rsid w:val="000F335A"/>
    <w:rsid w:val="000F59DE"/>
    <w:rsid w:val="000F7E04"/>
    <w:rsid w:val="001014D5"/>
    <w:rsid w:val="00101B52"/>
    <w:rsid w:val="00102985"/>
    <w:rsid w:val="00111C50"/>
    <w:rsid w:val="001145C6"/>
    <w:rsid w:val="00117663"/>
    <w:rsid w:val="001179F1"/>
    <w:rsid w:val="0012229E"/>
    <w:rsid w:val="001254D9"/>
    <w:rsid w:val="00125B62"/>
    <w:rsid w:val="0013042B"/>
    <w:rsid w:val="001307C0"/>
    <w:rsid w:val="001327E0"/>
    <w:rsid w:val="00136852"/>
    <w:rsid w:val="0013686F"/>
    <w:rsid w:val="00137EFA"/>
    <w:rsid w:val="0014730E"/>
    <w:rsid w:val="00150C69"/>
    <w:rsid w:val="00156C4C"/>
    <w:rsid w:val="0016238B"/>
    <w:rsid w:val="00164023"/>
    <w:rsid w:val="001670DA"/>
    <w:rsid w:val="00167266"/>
    <w:rsid w:val="0017108D"/>
    <w:rsid w:val="00173497"/>
    <w:rsid w:val="00176910"/>
    <w:rsid w:val="001779BD"/>
    <w:rsid w:val="001802A4"/>
    <w:rsid w:val="00183F9F"/>
    <w:rsid w:val="00185977"/>
    <w:rsid w:val="0019037B"/>
    <w:rsid w:val="00191D3A"/>
    <w:rsid w:val="00197B2F"/>
    <w:rsid w:val="001A0DCE"/>
    <w:rsid w:val="001A51D3"/>
    <w:rsid w:val="001A5DB6"/>
    <w:rsid w:val="001A5F9E"/>
    <w:rsid w:val="001A695D"/>
    <w:rsid w:val="001B1545"/>
    <w:rsid w:val="001B3839"/>
    <w:rsid w:val="001B481C"/>
    <w:rsid w:val="001C1746"/>
    <w:rsid w:val="001C58BF"/>
    <w:rsid w:val="001C5B17"/>
    <w:rsid w:val="001C5D3B"/>
    <w:rsid w:val="001C687A"/>
    <w:rsid w:val="001C78EE"/>
    <w:rsid w:val="001D043D"/>
    <w:rsid w:val="001D05E6"/>
    <w:rsid w:val="001D08EC"/>
    <w:rsid w:val="001D7061"/>
    <w:rsid w:val="001D7D9E"/>
    <w:rsid w:val="001E26F9"/>
    <w:rsid w:val="001E27EA"/>
    <w:rsid w:val="001E4959"/>
    <w:rsid w:val="001E49AC"/>
    <w:rsid w:val="001E50B3"/>
    <w:rsid w:val="001F0787"/>
    <w:rsid w:val="001F353C"/>
    <w:rsid w:val="001F5719"/>
    <w:rsid w:val="001F57FA"/>
    <w:rsid w:val="001F7635"/>
    <w:rsid w:val="00201B7F"/>
    <w:rsid w:val="00201E55"/>
    <w:rsid w:val="00204EC3"/>
    <w:rsid w:val="0020553F"/>
    <w:rsid w:val="00207C1C"/>
    <w:rsid w:val="0021201C"/>
    <w:rsid w:val="00217749"/>
    <w:rsid w:val="002205AE"/>
    <w:rsid w:val="00222C2E"/>
    <w:rsid w:val="002279E2"/>
    <w:rsid w:val="00227DAB"/>
    <w:rsid w:val="00232811"/>
    <w:rsid w:val="002373ED"/>
    <w:rsid w:val="00243BA2"/>
    <w:rsid w:val="00246471"/>
    <w:rsid w:val="002501EA"/>
    <w:rsid w:val="00256050"/>
    <w:rsid w:val="002570B9"/>
    <w:rsid w:val="00257B0C"/>
    <w:rsid w:val="00265AAB"/>
    <w:rsid w:val="002707A8"/>
    <w:rsid w:val="0027163C"/>
    <w:rsid w:val="00273879"/>
    <w:rsid w:val="002750F4"/>
    <w:rsid w:val="0028440C"/>
    <w:rsid w:val="002877D7"/>
    <w:rsid w:val="002900A9"/>
    <w:rsid w:val="00291DF2"/>
    <w:rsid w:val="00293FD8"/>
    <w:rsid w:val="00295FA0"/>
    <w:rsid w:val="00296D04"/>
    <w:rsid w:val="002975D4"/>
    <w:rsid w:val="002A4A15"/>
    <w:rsid w:val="002A4C18"/>
    <w:rsid w:val="002A7D6D"/>
    <w:rsid w:val="002B1594"/>
    <w:rsid w:val="002B5D4B"/>
    <w:rsid w:val="002C077B"/>
    <w:rsid w:val="002C2715"/>
    <w:rsid w:val="002C69A1"/>
    <w:rsid w:val="002C6ADA"/>
    <w:rsid w:val="002D27BC"/>
    <w:rsid w:val="002D29BF"/>
    <w:rsid w:val="002D61AC"/>
    <w:rsid w:val="002D7D04"/>
    <w:rsid w:val="002E6AF2"/>
    <w:rsid w:val="002E6B7D"/>
    <w:rsid w:val="002F261C"/>
    <w:rsid w:val="002F2B42"/>
    <w:rsid w:val="002F5584"/>
    <w:rsid w:val="002F5FB2"/>
    <w:rsid w:val="002F6E19"/>
    <w:rsid w:val="002F7DB1"/>
    <w:rsid w:val="003018F5"/>
    <w:rsid w:val="00302E91"/>
    <w:rsid w:val="00305D74"/>
    <w:rsid w:val="00306CB6"/>
    <w:rsid w:val="00307EFA"/>
    <w:rsid w:val="00313BAC"/>
    <w:rsid w:val="00316D4E"/>
    <w:rsid w:val="003207D0"/>
    <w:rsid w:val="00322129"/>
    <w:rsid w:val="00327424"/>
    <w:rsid w:val="00334677"/>
    <w:rsid w:val="00335877"/>
    <w:rsid w:val="00337EB2"/>
    <w:rsid w:val="0034197A"/>
    <w:rsid w:val="00344952"/>
    <w:rsid w:val="0034778B"/>
    <w:rsid w:val="00347A1D"/>
    <w:rsid w:val="00364A50"/>
    <w:rsid w:val="00364CE5"/>
    <w:rsid w:val="00367302"/>
    <w:rsid w:val="003701D6"/>
    <w:rsid w:val="00370AAC"/>
    <w:rsid w:val="00372D2C"/>
    <w:rsid w:val="003810A8"/>
    <w:rsid w:val="00381EDB"/>
    <w:rsid w:val="00387EFF"/>
    <w:rsid w:val="003914B5"/>
    <w:rsid w:val="003929BC"/>
    <w:rsid w:val="0039372D"/>
    <w:rsid w:val="003953CE"/>
    <w:rsid w:val="00397B28"/>
    <w:rsid w:val="003A2072"/>
    <w:rsid w:val="003A2F8A"/>
    <w:rsid w:val="003A500D"/>
    <w:rsid w:val="003A622F"/>
    <w:rsid w:val="003B7231"/>
    <w:rsid w:val="003B7791"/>
    <w:rsid w:val="003B7D6F"/>
    <w:rsid w:val="003C5261"/>
    <w:rsid w:val="003C70C8"/>
    <w:rsid w:val="003D36E1"/>
    <w:rsid w:val="003D3D4F"/>
    <w:rsid w:val="003D5459"/>
    <w:rsid w:val="003D5D7A"/>
    <w:rsid w:val="003D6622"/>
    <w:rsid w:val="003E1F63"/>
    <w:rsid w:val="003E66AE"/>
    <w:rsid w:val="003F11FF"/>
    <w:rsid w:val="003F758F"/>
    <w:rsid w:val="003F786A"/>
    <w:rsid w:val="004006AA"/>
    <w:rsid w:val="004006AF"/>
    <w:rsid w:val="00401DB0"/>
    <w:rsid w:val="004053D0"/>
    <w:rsid w:val="00407B80"/>
    <w:rsid w:val="004146B6"/>
    <w:rsid w:val="00415920"/>
    <w:rsid w:val="0041614D"/>
    <w:rsid w:val="00416908"/>
    <w:rsid w:val="0042462F"/>
    <w:rsid w:val="00426EC4"/>
    <w:rsid w:val="00427C27"/>
    <w:rsid w:val="00443062"/>
    <w:rsid w:val="00443776"/>
    <w:rsid w:val="00446192"/>
    <w:rsid w:val="0044707C"/>
    <w:rsid w:val="00450632"/>
    <w:rsid w:val="00450EC2"/>
    <w:rsid w:val="004526AD"/>
    <w:rsid w:val="00461B1B"/>
    <w:rsid w:val="00461B65"/>
    <w:rsid w:val="00462D23"/>
    <w:rsid w:val="004716E2"/>
    <w:rsid w:val="004752BE"/>
    <w:rsid w:val="00476EE9"/>
    <w:rsid w:val="00482090"/>
    <w:rsid w:val="0048601C"/>
    <w:rsid w:val="00486945"/>
    <w:rsid w:val="00491A6B"/>
    <w:rsid w:val="004978AC"/>
    <w:rsid w:val="004A3323"/>
    <w:rsid w:val="004A6282"/>
    <w:rsid w:val="004B0476"/>
    <w:rsid w:val="004B0ABA"/>
    <w:rsid w:val="004B3735"/>
    <w:rsid w:val="004B47B5"/>
    <w:rsid w:val="004B48B5"/>
    <w:rsid w:val="004C0340"/>
    <w:rsid w:val="004C15F8"/>
    <w:rsid w:val="004C30BA"/>
    <w:rsid w:val="004C40C5"/>
    <w:rsid w:val="004C4B36"/>
    <w:rsid w:val="004C6CD1"/>
    <w:rsid w:val="004D158A"/>
    <w:rsid w:val="004D2A82"/>
    <w:rsid w:val="004D2D74"/>
    <w:rsid w:val="004D6877"/>
    <w:rsid w:val="004D68EF"/>
    <w:rsid w:val="004E07B7"/>
    <w:rsid w:val="004E082A"/>
    <w:rsid w:val="004E2C2B"/>
    <w:rsid w:val="004E644D"/>
    <w:rsid w:val="004F0393"/>
    <w:rsid w:val="004F23F3"/>
    <w:rsid w:val="004F4407"/>
    <w:rsid w:val="004F4D13"/>
    <w:rsid w:val="004F5A2E"/>
    <w:rsid w:val="00501FC6"/>
    <w:rsid w:val="00502AEC"/>
    <w:rsid w:val="005044E8"/>
    <w:rsid w:val="00511B58"/>
    <w:rsid w:val="00512703"/>
    <w:rsid w:val="00526863"/>
    <w:rsid w:val="00530905"/>
    <w:rsid w:val="0053107F"/>
    <w:rsid w:val="005316D9"/>
    <w:rsid w:val="00532F25"/>
    <w:rsid w:val="0053499F"/>
    <w:rsid w:val="00545285"/>
    <w:rsid w:val="00552E70"/>
    <w:rsid w:val="00556809"/>
    <w:rsid w:val="00561642"/>
    <w:rsid w:val="0056222D"/>
    <w:rsid w:val="005625A9"/>
    <w:rsid w:val="005631D6"/>
    <w:rsid w:val="00564168"/>
    <w:rsid w:val="00576680"/>
    <w:rsid w:val="00580F5C"/>
    <w:rsid w:val="00590792"/>
    <w:rsid w:val="0059276B"/>
    <w:rsid w:val="00596316"/>
    <w:rsid w:val="005A258D"/>
    <w:rsid w:val="005A56F9"/>
    <w:rsid w:val="005A61F4"/>
    <w:rsid w:val="005B017A"/>
    <w:rsid w:val="005B58FC"/>
    <w:rsid w:val="005C0FB5"/>
    <w:rsid w:val="005C18A0"/>
    <w:rsid w:val="005C2AA5"/>
    <w:rsid w:val="005C3C3C"/>
    <w:rsid w:val="005C6C43"/>
    <w:rsid w:val="005C7120"/>
    <w:rsid w:val="005C7B9B"/>
    <w:rsid w:val="005C7E91"/>
    <w:rsid w:val="005D1F01"/>
    <w:rsid w:val="005D5EEF"/>
    <w:rsid w:val="005E2352"/>
    <w:rsid w:val="005E2CEA"/>
    <w:rsid w:val="005E2E92"/>
    <w:rsid w:val="005E7201"/>
    <w:rsid w:val="005E7F80"/>
    <w:rsid w:val="005F5329"/>
    <w:rsid w:val="005F629C"/>
    <w:rsid w:val="005F641D"/>
    <w:rsid w:val="005F7387"/>
    <w:rsid w:val="00600D8E"/>
    <w:rsid w:val="0060128A"/>
    <w:rsid w:val="006021B3"/>
    <w:rsid w:val="00605229"/>
    <w:rsid w:val="0060529D"/>
    <w:rsid w:val="00606171"/>
    <w:rsid w:val="006066CE"/>
    <w:rsid w:val="00611682"/>
    <w:rsid w:val="0061477C"/>
    <w:rsid w:val="0061676A"/>
    <w:rsid w:val="00621FE9"/>
    <w:rsid w:val="006255EF"/>
    <w:rsid w:val="00625D02"/>
    <w:rsid w:val="00627061"/>
    <w:rsid w:val="00627827"/>
    <w:rsid w:val="00637F39"/>
    <w:rsid w:val="00641010"/>
    <w:rsid w:val="00641892"/>
    <w:rsid w:val="00645332"/>
    <w:rsid w:val="006507E0"/>
    <w:rsid w:val="00652744"/>
    <w:rsid w:val="00653A7F"/>
    <w:rsid w:val="006543B7"/>
    <w:rsid w:val="006563D4"/>
    <w:rsid w:val="00661C15"/>
    <w:rsid w:val="00663BDC"/>
    <w:rsid w:val="006640F9"/>
    <w:rsid w:val="00666C7A"/>
    <w:rsid w:val="00674580"/>
    <w:rsid w:val="0067543C"/>
    <w:rsid w:val="006825BD"/>
    <w:rsid w:val="006837DF"/>
    <w:rsid w:val="0068507A"/>
    <w:rsid w:val="00692DB8"/>
    <w:rsid w:val="006943AC"/>
    <w:rsid w:val="00694F14"/>
    <w:rsid w:val="006A017A"/>
    <w:rsid w:val="006A1939"/>
    <w:rsid w:val="006A5350"/>
    <w:rsid w:val="006A5E4D"/>
    <w:rsid w:val="006A7F80"/>
    <w:rsid w:val="006B13A0"/>
    <w:rsid w:val="006B1BDB"/>
    <w:rsid w:val="006B2F1A"/>
    <w:rsid w:val="006B713E"/>
    <w:rsid w:val="006B7635"/>
    <w:rsid w:val="006B7946"/>
    <w:rsid w:val="006C095E"/>
    <w:rsid w:val="006C0BF3"/>
    <w:rsid w:val="006C25E4"/>
    <w:rsid w:val="006C33CE"/>
    <w:rsid w:val="006C4D73"/>
    <w:rsid w:val="006C7735"/>
    <w:rsid w:val="006D025B"/>
    <w:rsid w:val="006D2370"/>
    <w:rsid w:val="006E1150"/>
    <w:rsid w:val="006E48F1"/>
    <w:rsid w:val="006F3548"/>
    <w:rsid w:val="00701A08"/>
    <w:rsid w:val="007034BA"/>
    <w:rsid w:val="0070366E"/>
    <w:rsid w:val="00703D9C"/>
    <w:rsid w:val="00706507"/>
    <w:rsid w:val="007070D2"/>
    <w:rsid w:val="0070765A"/>
    <w:rsid w:val="007141F3"/>
    <w:rsid w:val="00714353"/>
    <w:rsid w:val="00717473"/>
    <w:rsid w:val="00721887"/>
    <w:rsid w:val="00721D27"/>
    <w:rsid w:val="00725541"/>
    <w:rsid w:val="00733679"/>
    <w:rsid w:val="00734FC9"/>
    <w:rsid w:val="00742DEB"/>
    <w:rsid w:val="00742E9D"/>
    <w:rsid w:val="0075084A"/>
    <w:rsid w:val="0075338B"/>
    <w:rsid w:val="00753A50"/>
    <w:rsid w:val="007567FA"/>
    <w:rsid w:val="0076240B"/>
    <w:rsid w:val="007637C0"/>
    <w:rsid w:val="00772F84"/>
    <w:rsid w:val="0077490F"/>
    <w:rsid w:val="00781F31"/>
    <w:rsid w:val="007858E3"/>
    <w:rsid w:val="00790BC7"/>
    <w:rsid w:val="007972D1"/>
    <w:rsid w:val="00797730"/>
    <w:rsid w:val="007A0B02"/>
    <w:rsid w:val="007A1872"/>
    <w:rsid w:val="007A2094"/>
    <w:rsid w:val="007A2592"/>
    <w:rsid w:val="007A4BEF"/>
    <w:rsid w:val="007B2965"/>
    <w:rsid w:val="007B464B"/>
    <w:rsid w:val="007B6B93"/>
    <w:rsid w:val="007C1426"/>
    <w:rsid w:val="007C3442"/>
    <w:rsid w:val="007C6FB7"/>
    <w:rsid w:val="007D59BD"/>
    <w:rsid w:val="007E2C9B"/>
    <w:rsid w:val="007F021E"/>
    <w:rsid w:val="007F05F3"/>
    <w:rsid w:val="007F6D90"/>
    <w:rsid w:val="008004BF"/>
    <w:rsid w:val="00800631"/>
    <w:rsid w:val="00803D41"/>
    <w:rsid w:val="0081042F"/>
    <w:rsid w:val="00810801"/>
    <w:rsid w:val="00811C58"/>
    <w:rsid w:val="00814603"/>
    <w:rsid w:val="00815420"/>
    <w:rsid w:val="00816BAF"/>
    <w:rsid w:val="00816E4D"/>
    <w:rsid w:val="00820E18"/>
    <w:rsid w:val="008222E6"/>
    <w:rsid w:val="00825E04"/>
    <w:rsid w:val="00831176"/>
    <w:rsid w:val="008323B4"/>
    <w:rsid w:val="0083485E"/>
    <w:rsid w:val="0083785F"/>
    <w:rsid w:val="00844539"/>
    <w:rsid w:val="008454DA"/>
    <w:rsid w:val="00845C5D"/>
    <w:rsid w:val="00851B62"/>
    <w:rsid w:val="008520CF"/>
    <w:rsid w:val="0085313F"/>
    <w:rsid w:val="00853937"/>
    <w:rsid w:val="00854F77"/>
    <w:rsid w:val="008560EF"/>
    <w:rsid w:val="00860E90"/>
    <w:rsid w:val="0087180A"/>
    <w:rsid w:val="0087350B"/>
    <w:rsid w:val="008775FF"/>
    <w:rsid w:val="00877E1C"/>
    <w:rsid w:val="00880329"/>
    <w:rsid w:val="008813A9"/>
    <w:rsid w:val="00882631"/>
    <w:rsid w:val="00884C6D"/>
    <w:rsid w:val="008A4015"/>
    <w:rsid w:val="008A4552"/>
    <w:rsid w:val="008A59D7"/>
    <w:rsid w:val="008A64EF"/>
    <w:rsid w:val="008A7B4A"/>
    <w:rsid w:val="008B020D"/>
    <w:rsid w:val="008B291A"/>
    <w:rsid w:val="008B6660"/>
    <w:rsid w:val="008C6B8E"/>
    <w:rsid w:val="008C736C"/>
    <w:rsid w:val="008D5E6E"/>
    <w:rsid w:val="008D7419"/>
    <w:rsid w:val="008D7983"/>
    <w:rsid w:val="008E32E0"/>
    <w:rsid w:val="008E56D5"/>
    <w:rsid w:val="008E57B4"/>
    <w:rsid w:val="008E7F5E"/>
    <w:rsid w:val="00901EB9"/>
    <w:rsid w:val="00904203"/>
    <w:rsid w:val="00911525"/>
    <w:rsid w:val="009133EB"/>
    <w:rsid w:val="009163EB"/>
    <w:rsid w:val="00920C42"/>
    <w:rsid w:val="00926DF4"/>
    <w:rsid w:val="00930918"/>
    <w:rsid w:val="009315A6"/>
    <w:rsid w:val="00931FFE"/>
    <w:rsid w:val="00943CED"/>
    <w:rsid w:val="00950351"/>
    <w:rsid w:val="009545DB"/>
    <w:rsid w:val="00955170"/>
    <w:rsid w:val="00955A96"/>
    <w:rsid w:val="0095711C"/>
    <w:rsid w:val="009577B5"/>
    <w:rsid w:val="0096416B"/>
    <w:rsid w:val="00965BBB"/>
    <w:rsid w:val="00970229"/>
    <w:rsid w:val="00970DB7"/>
    <w:rsid w:val="00972105"/>
    <w:rsid w:val="00972CDE"/>
    <w:rsid w:val="00973214"/>
    <w:rsid w:val="009830A4"/>
    <w:rsid w:val="0098353B"/>
    <w:rsid w:val="0098633F"/>
    <w:rsid w:val="0098671C"/>
    <w:rsid w:val="00986C5C"/>
    <w:rsid w:val="009871B6"/>
    <w:rsid w:val="00990668"/>
    <w:rsid w:val="00990927"/>
    <w:rsid w:val="0099119B"/>
    <w:rsid w:val="009965BA"/>
    <w:rsid w:val="00996716"/>
    <w:rsid w:val="009A2508"/>
    <w:rsid w:val="009A45DA"/>
    <w:rsid w:val="009A7FB4"/>
    <w:rsid w:val="009B4450"/>
    <w:rsid w:val="009B4D04"/>
    <w:rsid w:val="009B6C80"/>
    <w:rsid w:val="009B6D85"/>
    <w:rsid w:val="009C0320"/>
    <w:rsid w:val="009C387A"/>
    <w:rsid w:val="009C5AF0"/>
    <w:rsid w:val="009C6477"/>
    <w:rsid w:val="009C6AF1"/>
    <w:rsid w:val="009D10C9"/>
    <w:rsid w:val="009D15BC"/>
    <w:rsid w:val="009D2460"/>
    <w:rsid w:val="009D29AD"/>
    <w:rsid w:val="009D493A"/>
    <w:rsid w:val="009D5B06"/>
    <w:rsid w:val="009D619A"/>
    <w:rsid w:val="009D74A2"/>
    <w:rsid w:val="009E20FA"/>
    <w:rsid w:val="009E5554"/>
    <w:rsid w:val="009E6ADA"/>
    <w:rsid w:val="009F2319"/>
    <w:rsid w:val="009F303D"/>
    <w:rsid w:val="009F38AE"/>
    <w:rsid w:val="009F673A"/>
    <w:rsid w:val="00A00AF8"/>
    <w:rsid w:val="00A01055"/>
    <w:rsid w:val="00A01E07"/>
    <w:rsid w:val="00A04BA3"/>
    <w:rsid w:val="00A132CA"/>
    <w:rsid w:val="00A16FB9"/>
    <w:rsid w:val="00A23285"/>
    <w:rsid w:val="00A24C7B"/>
    <w:rsid w:val="00A3453C"/>
    <w:rsid w:val="00A35717"/>
    <w:rsid w:val="00A36100"/>
    <w:rsid w:val="00A40DF8"/>
    <w:rsid w:val="00A43A58"/>
    <w:rsid w:val="00A44AEB"/>
    <w:rsid w:val="00A45B7B"/>
    <w:rsid w:val="00A46869"/>
    <w:rsid w:val="00A51B38"/>
    <w:rsid w:val="00A52BA9"/>
    <w:rsid w:val="00A60594"/>
    <w:rsid w:val="00A614DE"/>
    <w:rsid w:val="00A80723"/>
    <w:rsid w:val="00A80E3E"/>
    <w:rsid w:val="00A818E4"/>
    <w:rsid w:val="00A81C36"/>
    <w:rsid w:val="00A829E3"/>
    <w:rsid w:val="00A8352F"/>
    <w:rsid w:val="00A866E4"/>
    <w:rsid w:val="00A86C03"/>
    <w:rsid w:val="00A910F3"/>
    <w:rsid w:val="00A95789"/>
    <w:rsid w:val="00A96CE9"/>
    <w:rsid w:val="00AA214E"/>
    <w:rsid w:val="00AA2899"/>
    <w:rsid w:val="00AA40BA"/>
    <w:rsid w:val="00AA4A53"/>
    <w:rsid w:val="00AA6CF4"/>
    <w:rsid w:val="00AA7CEC"/>
    <w:rsid w:val="00AB063F"/>
    <w:rsid w:val="00AB2837"/>
    <w:rsid w:val="00AB4D88"/>
    <w:rsid w:val="00AC3BA9"/>
    <w:rsid w:val="00AC617F"/>
    <w:rsid w:val="00AC6B30"/>
    <w:rsid w:val="00AD18FA"/>
    <w:rsid w:val="00AD19ED"/>
    <w:rsid w:val="00AD6245"/>
    <w:rsid w:val="00AE0D0F"/>
    <w:rsid w:val="00AE5E65"/>
    <w:rsid w:val="00AE73A2"/>
    <w:rsid w:val="00AE7D7B"/>
    <w:rsid w:val="00AF1E2F"/>
    <w:rsid w:val="00AF551A"/>
    <w:rsid w:val="00AF6449"/>
    <w:rsid w:val="00B00A84"/>
    <w:rsid w:val="00B01341"/>
    <w:rsid w:val="00B0451F"/>
    <w:rsid w:val="00B12D8A"/>
    <w:rsid w:val="00B12E49"/>
    <w:rsid w:val="00B13F47"/>
    <w:rsid w:val="00B14CBF"/>
    <w:rsid w:val="00B164C6"/>
    <w:rsid w:val="00B22D92"/>
    <w:rsid w:val="00B22ED2"/>
    <w:rsid w:val="00B2310D"/>
    <w:rsid w:val="00B231C7"/>
    <w:rsid w:val="00B2345B"/>
    <w:rsid w:val="00B253A2"/>
    <w:rsid w:val="00B27E1D"/>
    <w:rsid w:val="00B312D6"/>
    <w:rsid w:val="00B3605A"/>
    <w:rsid w:val="00B41E55"/>
    <w:rsid w:val="00B42437"/>
    <w:rsid w:val="00B4520A"/>
    <w:rsid w:val="00B535CA"/>
    <w:rsid w:val="00B563B7"/>
    <w:rsid w:val="00B623C6"/>
    <w:rsid w:val="00B63ACC"/>
    <w:rsid w:val="00B665A4"/>
    <w:rsid w:val="00B70A53"/>
    <w:rsid w:val="00B72265"/>
    <w:rsid w:val="00B73F6D"/>
    <w:rsid w:val="00B76CD9"/>
    <w:rsid w:val="00B80837"/>
    <w:rsid w:val="00B80C19"/>
    <w:rsid w:val="00B828B2"/>
    <w:rsid w:val="00B866AD"/>
    <w:rsid w:val="00B907FA"/>
    <w:rsid w:val="00B91CBA"/>
    <w:rsid w:val="00B922E1"/>
    <w:rsid w:val="00B941FC"/>
    <w:rsid w:val="00B95E34"/>
    <w:rsid w:val="00B969A8"/>
    <w:rsid w:val="00B9758D"/>
    <w:rsid w:val="00B97A74"/>
    <w:rsid w:val="00BA36E9"/>
    <w:rsid w:val="00BA5CAC"/>
    <w:rsid w:val="00BB4447"/>
    <w:rsid w:val="00BB5FE5"/>
    <w:rsid w:val="00BB6DD5"/>
    <w:rsid w:val="00BC0BB0"/>
    <w:rsid w:val="00BC12E5"/>
    <w:rsid w:val="00BC4DC5"/>
    <w:rsid w:val="00BC7B33"/>
    <w:rsid w:val="00BD2808"/>
    <w:rsid w:val="00BD3789"/>
    <w:rsid w:val="00BD740E"/>
    <w:rsid w:val="00BE0DAD"/>
    <w:rsid w:val="00BE3151"/>
    <w:rsid w:val="00BE54E3"/>
    <w:rsid w:val="00BF022E"/>
    <w:rsid w:val="00BF221D"/>
    <w:rsid w:val="00BF5BC2"/>
    <w:rsid w:val="00C00B9C"/>
    <w:rsid w:val="00C1032A"/>
    <w:rsid w:val="00C1141E"/>
    <w:rsid w:val="00C11FF9"/>
    <w:rsid w:val="00C13AD1"/>
    <w:rsid w:val="00C14BF9"/>
    <w:rsid w:val="00C162AC"/>
    <w:rsid w:val="00C16304"/>
    <w:rsid w:val="00C16A2E"/>
    <w:rsid w:val="00C17217"/>
    <w:rsid w:val="00C206D1"/>
    <w:rsid w:val="00C20E87"/>
    <w:rsid w:val="00C22920"/>
    <w:rsid w:val="00C24787"/>
    <w:rsid w:val="00C25D66"/>
    <w:rsid w:val="00C264B8"/>
    <w:rsid w:val="00C274AB"/>
    <w:rsid w:val="00C33925"/>
    <w:rsid w:val="00C33E27"/>
    <w:rsid w:val="00C344B0"/>
    <w:rsid w:val="00C34840"/>
    <w:rsid w:val="00C356DA"/>
    <w:rsid w:val="00C41FE3"/>
    <w:rsid w:val="00C43DD1"/>
    <w:rsid w:val="00C5465B"/>
    <w:rsid w:val="00C57CC1"/>
    <w:rsid w:val="00C60281"/>
    <w:rsid w:val="00C6145E"/>
    <w:rsid w:val="00C6498C"/>
    <w:rsid w:val="00C6640D"/>
    <w:rsid w:val="00C66FA8"/>
    <w:rsid w:val="00C72C03"/>
    <w:rsid w:val="00C74A24"/>
    <w:rsid w:val="00C77C3C"/>
    <w:rsid w:val="00C77D6E"/>
    <w:rsid w:val="00C81DBB"/>
    <w:rsid w:val="00C82839"/>
    <w:rsid w:val="00C85BBE"/>
    <w:rsid w:val="00C8666B"/>
    <w:rsid w:val="00C86801"/>
    <w:rsid w:val="00C94A53"/>
    <w:rsid w:val="00C972B6"/>
    <w:rsid w:val="00CA07AA"/>
    <w:rsid w:val="00CA0920"/>
    <w:rsid w:val="00CB0564"/>
    <w:rsid w:val="00CB2B46"/>
    <w:rsid w:val="00CC0C00"/>
    <w:rsid w:val="00CC1999"/>
    <w:rsid w:val="00CC3B77"/>
    <w:rsid w:val="00CD330F"/>
    <w:rsid w:val="00CD347B"/>
    <w:rsid w:val="00CD4E3F"/>
    <w:rsid w:val="00CD7301"/>
    <w:rsid w:val="00CE1066"/>
    <w:rsid w:val="00CE1BA4"/>
    <w:rsid w:val="00CE41E0"/>
    <w:rsid w:val="00CE446E"/>
    <w:rsid w:val="00CE57BC"/>
    <w:rsid w:val="00CE5DE1"/>
    <w:rsid w:val="00CE6B88"/>
    <w:rsid w:val="00CF13D3"/>
    <w:rsid w:val="00CF40F1"/>
    <w:rsid w:val="00CF5823"/>
    <w:rsid w:val="00CF662D"/>
    <w:rsid w:val="00CF6FD5"/>
    <w:rsid w:val="00D05537"/>
    <w:rsid w:val="00D111FC"/>
    <w:rsid w:val="00D127EE"/>
    <w:rsid w:val="00D131C9"/>
    <w:rsid w:val="00D13A72"/>
    <w:rsid w:val="00D13FEF"/>
    <w:rsid w:val="00D2112F"/>
    <w:rsid w:val="00D255E0"/>
    <w:rsid w:val="00D27B31"/>
    <w:rsid w:val="00D3161B"/>
    <w:rsid w:val="00D34065"/>
    <w:rsid w:val="00D34797"/>
    <w:rsid w:val="00D376D8"/>
    <w:rsid w:val="00D402AB"/>
    <w:rsid w:val="00D40309"/>
    <w:rsid w:val="00D412D7"/>
    <w:rsid w:val="00D4158D"/>
    <w:rsid w:val="00D41FC4"/>
    <w:rsid w:val="00D43F6C"/>
    <w:rsid w:val="00D44CCC"/>
    <w:rsid w:val="00D46335"/>
    <w:rsid w:val="00D467B2"/>
    <w:rsid w:val="00D51965"/>
    <w:rsid w:val="00D53B19"/>
    <w:rsid w:val="00D54C86"/>
    <w:rsid w:val="00D54E79"/>
    <w:rsid w:val="00D57FE9"/>
    <w:rsid w:val="00D7048D"/>
    <w:rsid w:val="00D73C9B"/>
    <w:rsid w:val="00D758BB"/>
    <w:rsid w:val="00D81CC1"/>
    <w:rsid w:val="00D83E22"/>
    <w:rsid w:val="00D84208"/>
    <w:rsid w:val="00D879E5"/>
    <w:rsid w:val="00D928E7"/>
    <w:rsid w:val="00D94227"/>
    <w:rsid w:val="00DA29DC"/>
    <w:rsid w:val="00DA5FE7"/>
    <w:rsid w:val="00DB105C"/>
    <w:rsid w:val="00DB2C40"/>
    <w:rsid w:val="00DB3CC2"/>
    <w:rsid w:val="00DB7C63"/>
    <w:rsid w:val="00DC0971"/>
    <w:rsid w:val="00DC3B3A"/>
    <w:rsid w:val="00DC432B"/>
    <w:rsid w:val="00DC4FDD"/>
    <w:rsid w:val="00DC632E"/>
    <w:rsid w:val="00DC7220"/>
    <w:rsid w:val="00DD4663"/>
    <w:rsid w:val="00DD6922"/>
    <w:rsid w:val="00DD6E78"/>
    <w:rsid w:val="00DE0667"/>
    <w:rsid w:val="00DE6D2B"/>
    <w:rsid w:val="00DF05A5"/>
    <w:rsid w:val="00DF12A2"/>
    <w:rsid w:val="00DF171B"/>
    <w:rsid w:val="00DF27A0"/>
    <w:rsid w:val="00DF3E5E"/>
    <w:rsid w:val="00DF7884"/>
    <w:rsid w:val="00E0049C"/>
    <w:rsid w:val="00E019A4"/>
    <w:rsid w:val="00E032BD"/>
    <w:rsid w:val="00E0551A"/>
    <w:rsid w:val="00E07713"/>
    <w:rsid w:val="00E103F4"/>
    <w:rsid w:val="00E1120E"/>
    <w:rsid w:val="00E13BB5"/>
    <w:rsid w:val="00E225EF"/>
    <w:rsid w:val="00E2731C"/>
    <w:rsid w:val="00E3071E"/>
    <w:rsid w:val="00E31990"/>
    <w:rsid w:val="00E41630"/>
    <w:rsid w:val="00E417FE"/>
    <w:rsid w:val="00E507F0"/>
    <w:rsid w:val="00E533D3"/>
    <w:rsid w:val="00E60336"/>
    <w:rsid w:val="00E615B8"/>
    <w:rsid w:val="00E616AA"/>
    <w:rsid w:val="00E661F5"/>
    <w:rsid w:val="00E66EF9"/>
    <w:rsid w:val="00E74824"/>
    <w:rsid w:val="00E74A1A"/>
    <w:rsid w:val="00E76208"/>
    <w:rsid w:val="00E811B2"/>
    <w:rsid w:val="00E9124C"/>
    <w:rsid w:val="00E9189C"/>
    <w:rsid w:val="00E91E90"/>
    <w:rsid w:val="00E92D25"/>
    <w:rsid w:val="00E978BA"/>
    <w:rsid w:val="00E97941"/>
    <w:rsid w:val="00E97F3F"/>
    <w:rsid w:val="00EA3188"/>
    <w:rsid w:val="00EA3C13"/>
    <w:rsid w:val="00EA54B4"/>
    <w:rsid w:val="00EB0284"/>
    <w:rsid w:val="00EB0378"/>
    <w:rsid w:val="00EB1441"/>
    <w:rsid w:val="00EB38E0"/>
    <w:rsid w:val="00EB3EA2"/>
    <w:rsid w:val="00EB408F"/>
    <w:rsid w:val="00EC01F9"/>
    <w:rsid w:val="00EC0BA4"/>
    <w:rsid w:val="00EC1F0A"/>
    <w:rsid w:val="00EC2F03"/>
    <w:rsid w:val="00EC518B"/>
    <w:rsid w:val="00ED0172"/>
    <w:rsid w:val="00ED19A5"/>
    <w:rsid w:val="00ED2FEA"/>
    <w:rsid w:val="00ED6E40"/>
    <w:rsid w:val="00EE09AC"/>
    <w:rsid w:val="00EE1AEC"/>
    <w:rsid w:val="00EE4155"/>
    <w:rsid w:val="00EE6359"/>
    <w:rsid w:val="00EF16D5"/>
    <w:rsid w:val="00EF1C69"/>
    <w:rsid w:val="00EF2876"/>
    <w:rsid w:val="00EF3DA4"/>
    <w:rsid w:val="00EF50B2"/>
    <w:rsid w:val="00EF559D"/>
    <w:rsid w:val="00F00B70"/>
    <w:rsid w:val="00F00C54"/>
    <w:rsid w:val="00F01869"/>
    <w:rsid w:val="00F030FB"/>
    <w:rsid w:val="00F04711"/>
    <w:rsid w:val="00F0537F"/>
    <w:rsid w:val="00F11977"/>
    <w:rsid w:val="00F139EE"/>
    <w:rsid w:val="00F1610D"/>
    <w:rsid w:val="00F31683"/>
    <w:rsid w:val="00F338B3"/>
    <w:rsid w:val="00F35AAC"/>
    <w:rsid w:val="00F40BA0"/>
    <w:rsid w:val="00F42F8F"/>
    <w:rsid w:val="00F44B9B"/>
    <w:rsid w:val="00F4594B"/>
    <w:rsid w:val="00F45B5E"/>
    <w:rsid w:val="00F45DAA"/>
    <w:rsid w:val="00F5150C"/>
    <w:rsid w:val="00F530DE"/>
    <w:rsid w:val="00F56E59"/>
    <w:rsid w:val="00F56EC5"/>
    <w:rsid w:val="00F6136B"/>
    <w:rsid w:val="00F6483A"/>
    <w:rsid w:val="00F7025E"/>
    <w:rsid w:val="00F76E9E"/>
    <w:rsid w:val="00F77988"/>
    <w:rsid w:val="00F875AC"/>
    <w:rsid w:val="00F8797E"/>
    <w:rsid w:val="00F9318D"/>
    <w:rsid w:val="00F947CF"/>
    <w:rsid w:val="00F94D46"/>
    <w:rsid w:val="00F97069"/>
    <w:rsid w:val="00FA544F"/>
    <w:rsid w:val="00FA552A"/>
    <w:rsid w:val="00FA6DF2"/>
    <w:rsid w:val="00FB0887"/>
    <w:rsid w:val="00FB4927"/>
    <w:rsid w:val="00FB5676"/>
    <w:rsid w:val="00FB7395"/>
    <w:rsid w:val="00FC1E3B"/>
    <w:rsid w:val="00FC2987"/>
    <w:rsid w:val="00FC29B3"/>
    <w:rsid w:val="00FC5158"/>
    <w:rsid w:val="00FD5C7B"/>
    <w:rsid w:val="00FD6F6C"/>
    <w:rsid w:val="00FE0E5A"/>
    <w:rsid w:val="00FE57FF"/>
    <w:rsid w:val="00FF58FF"/>
    <w:rsid w:val="00FF7F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C77FB"/>
  <w15:chartTrackingRefBased/>
  <w15:docId w15:val="{7B3127B8-AB8E-4F8A-9CED-4BB477ECF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ind w:left="567" w:hanging="567"/>
      <w:jc w:val="both"/>
    </w:pPr>
    <w:rPr>
      <w:rFonts w:ascii="HRHelvetica" w:hAnsi="HRHelvetica"/>
      <w:sz w:val="22"/>
      <w:lang w:eastAsia="en-US"/>
    </w:rPr>
  </w:style>
  <w:style w:type="paragraph" w:styleId="Heading1">
    <w:name w:val="heading 1"/>
    <w:basedOn w:val="Normal"/>
    <w:next w:val="Normal"/>
    <w:qFormat/>
    <w:pPr>
      <w:keepNext/>
      <w:outlineLvl w:val="0"/>
    </w:pPr>
    <w:rPr>
      <w:rFonts w:ascii="Times New Roman" w:hAnsi="Times New Roman"/>
      <w:b/>
    </w:rPr>
  </w:style>
  <w:style w:type="paragraph" w:styleId="Heading2">
    <w:name w:val="heading 2"/>
    <w:basedOn w:val="Normal"/>
    <w:next w:val="Normal"/>
    <w:qFormat/>
    <w:pPr>
      <w:keepNext/>
      <w:ind w:left="-108"/>
      <w:jc w:val="center"/>
      <w:outlineLvl w:val="1"/>
    </w:pPr>
    <w:rPr>
      <w:rFonts w:ascii="Tahoma" w:hAnsi="Tahoma"/>
      <w:b/>
      <w:sz w:val="24"/>
    </w:rPr>
  </w:style>
  <w:style w:type="paragraph" w:styleId="Heading3">
    <w:name w:val="heading 3"/>
    <w:basedOn w:val="Normal"/>
    <w:next w:val="Normal"/>
    <w:qFormat/>
    <w:pPr>
      <w:keepNext/>
      <w:outlineLvl w:val="2"/>
    </w:pPr>
    <w:rPr>
      <w:rFonts w:ascii="Tahoma" w:hAnsi="Tahoma"/>
      <w:b/>
      <w:sz w:val="28"/>
      <w:lang w:val="en-US"/>
    </w:rPr>
  </w:style>
  <w:style w:type="paragraph" w:styleId="Heading4">
    <w:name w:val="heading 4"/>
    <w:basedOn w:val="Normal"/>
    <w:next w:val="Normal"/>
    <w:qFormat/>
    <w:pPr>
      <w:keepNext/>
      <w:jc w:val="center"/>
      <w:outlineLvl w:val="3"/>
    </w:pPr>
    <w:rPr>
      <w:rFonts w:ascii="Tahoma" w:hAnsi="Tahoma"/>
      <w:sz w:val="24"/>
      <w:lang w:val="en-US"/>
    </w:rPr>
  </w:style>
  <w:style w:type="paragraph" w:styleId="Heading5">
    <w:name w:val="heading 5"/>
    <w:basedOn w:val="Normal"/>
    <w:next w:val="Normal"/>
    <w:qFormat/>
    <w:pPr>
      <w:keepNext/>
      <w:outlineLvl w:val="4"/>
    </w:pPr>
    <w:rPr>
      <w:rFonts w:ascii="Tahoma" w:hAnsi="Tahoma"/>
      <w:i/>
      <w:sz w:val="24"/>
      <w:lang w:val="en-US"/>
    </w:rPr>
  </w:style>
  <w:style w:type="paragraph" w:styleId="Heading6">
    <w:name w:val="heading 6"/>
    <w:basedOn w:val="Normal"/>
    <w:next w:val="Normal"/>
    <w:qFormat/>
    <w:pPr>
      <w:keepNext/>
      <w:outlineLvl w:val="5"/>
    </w:pPr>
    <w:rPr>
      <w:rFonts w:ascii="Tahoma" w:hAnsi="Tahoma"/>
      <w:b/>
      <w:sz w:val="20"/>
      <w:lang w:val="en-US"/>
    </w:rPr>
  </w:style>
  <w:style w:type="paragraph" w:styleId="Heading7">
    <w:name w:val="heading 7"/>
    <w:basedOn w:val="Normal"/>
    <w:next w:val="Normal"/>
    <w:qFormat/>
    <w:pPr>
      <w:keepNext/>
      <w:outlineLvl w:val="6"/>
    </w:pPr>
    <w:rPr>
      <w:rFonts w:ascii="Tahoma" w:hAnsi="Tahoma"/>
      <w:b/>
      <w:sz w:val="24"/>
      <w:lang w:val="en-US"/>
    </w:rPr>
  </w:style>
  <w:style w:type="paragraph" w:styleId="Heading8">
    <w:name w:val="heading 8"/>
    <w:basedOn w:val="Normal"/>
    <w:next w:val="Normal"/>
    <w:qFormat/>
    <w:pPr>
      <w:keepNext/>
      <w:numPr>
        <w:numId w:val="1"/>
      </w:numPr>
      <w:outlineLvl w:val="7"/>
    </w:pPr>
    <w:rPr>
      <w:rFonts w:ascii="Tahoma" w:hAnsi="Tahoma"/>
      <w:b/>
      <w:sz w:val="24"/>
      <w:u w:val="single"/>
      <w:lang w:val="en-US"/>
    </w:rPr>
  </w:style>
  <w:style w:type="paragraph" w:styleId="Heading9">
    <w:name w:val="heading 9"/>
    <w:basedOn w:val="Normal"/>
    <w:next w:val="Normal"/>
    <w:qFormat/>
    <w:pPr>
      <w:keepNext/>
      <w:ind w:firstLine="720"/>
      <w:outlineLvl w:val="8"/>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426" w:hanging="426"/>
    </w:pPr>
    <w:rPr>
      <w:rFonts w:ascii="Tahoma" w:hAnsi="Tahoma"/>
      <w:b/>
      <w:sz w:val="20"/>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aliases w:val="uvlaka 3"/>
    <w:basedOn w:val="Normal"/>
    <w:rPr>
      <w:rFonts w:ascii="Tahoma" w:hAnsi="Tahoma"/>
      <w:sz w:val="16"/>
    </w:rPr>
  </w:style>
  <w:style w:type="paragraph" w:styleId="Header">
    <w:name w:val="header"/>
    <w:basedOn w:val="Normal"/>
    <w:pPr>
      <w:tabs>
        <w:tab w:val="center" w:pos="4153"/>
        <w:tab w:val="right" w:pos="8306"/>
      </w:tabs>
    </w:pPr>
  </w:style>
  <w:style w:type="paragraph" w:styleId="BodyTextIndent2">
    <w:name w:val="Body Text Indent 2"/>
    <w:aliases w:val="  uvlaka 2,  uvlaka 21"/>
    <w:basedOn w:val="Normal"/>
    <w:pPr>
      <w:spacing w:before="120"/>
      <w:ind w:left="357"/>
    </w:pPr>
    <w:rPr>
      <w:rFonts w:ascii="Tahoma" w:hAnsi="Tahoma"/>
      <w:sz w:val="20"/>
    </w:rPr>
  </w:style>
  <w:style w:type="paragraph" w:styleId="BodyText2">
    <w:name w:val="Body Text 2"/>
    <w:basedOn w:val="Normal"/>
    <w:rPr>
      <w:rFonts w:ascii="Tahoma" w:hAnsi="Tahoma"/>
      <w:sz w:val="20"/>
    </w:rPr>
  </w:style>
  <w:style w:type="character" w:styleId="Hyperlink">
    <w:name w:val="Hyperlink"/>
    <w:rPr>
      <w:color w:val="0000FF"/>
      <w:u w:val="single"/>
    </w:rPr>
  </w:style>
  <w:style w:type="paragraph" w:styleId="BodyText3">
    <w:name w:val="Body Text 3"/>
    <w:basedOn w:val="Normal"/>
    <w:rPr>
      <w:rFonts w:ascii="Tahoma" w:hAnsi="Tahoma"/>
      <w:b/>
    </w:rPr>
  </w:style>
  <w:style w:type="paragraph" w:customStyle="1" w:styleId="Stil1">
    <w:name w:val="Stil1"/>
    <w:basedOn w:val="Normal"/>
    <w:rPr>
      <w:rFonts w:ascii="Arial" w:hAnsi="Arial"/>
      <w:color w:val="FF0000"/>
      <w:sz w:val="20"/>
      <w:szCs w:val="24"/>
      <w:lang w:eastAsia="hr-HR"/>
    </w:rPr>
  </w:style>
  <w:style w:type="paragraph" w:styleId="BodyTextIndent3">
    <w:name w:val="Body Text Indent 3"/>
    <w:aliases w:val=" uvlaka 3"/>
    <w:basedOn w:val="Normal"/>
    <w:pPr>
      <w:autoSpaceDE w:val="0"/>
      <w:autoSpaceDN w:val="0"/>
      <w:adjustRightInd w:val="0"/>
      <w:ind w:left="1418" w:hanging="425"/>
    </w:pPr>
    <w:rPr>
      <w:rFonts w:ascii="Tahoma" w:hAnsi="Tahoma" w:cs="Tahoma"/>
      <w:color w:val="000000"/>
      <w:sz w:val="18"/>
    </w:rPr>
  </w:style>
  <w:style w:type="paragraph" w:customStyle="1" w:styleId="Normal2">
    <w:name w:val="Normal2"/>
    <w:basedOn w:val="Normal"/>
    <w:rsid w:val="00197B2F"/>
    <w:pPr>
      <w:spacing w:line="360" w:lineRule="auto"/>
    </w:pPr>
    <w:rPr>
      <w:rFonts w:ascii="Times New Roman" w:hAnsi="Times New Roman"/>
      <w:sz w:val="24"/>
      <w:lang w:val="en-GB" w:eastAsia="hr-HR"/>
    </w:rPr>
  </w:style>
  <w:style w:type="character" w:styleId="Emphasis">
    <w:name w:val="Emphasis"/>
    <w:qFormat/>
    <w:rsid w:val="00197B2F"/>
    <w:rPr>
      <w:i/>
      <w:iCs/>
    </w:rPr>
  </w:style>
  <w:style w:type="paragraph" w:styleId="FootnoteText">
    <w:name w:val="footnote text"/>
    <w:basedOn w:val="Normal"/>
    <w:link w:val="FootnoteTextChar"/>
    <w:rsid w:val="00197B2F"/>
    <w:rPr>
      <w:rFonts w:ascii="Times New Roman" w:hAnsi="Times New Roman"/>
      <w:sz w:val="20"/>
    </w:rPr>
  </w:style>
  <w:style w:type="character" w:customStyle="1" w:styleId="FootnoteTextChar">
    <w:name w:val="Footnote Text Char"/>
    <w:link w:val="FootnoteText"/>
    <w:rsid w:val="00197B2F"/>
    <w:rPr>
      <w:lang w:eastAsia="en-US"/>
    </w:rPr>
  </w:style>
  <w:style w:type="character" w:styleId="FootnoteReference">
    <w:name w:val="footnote reference"/>
    <w:rsid w:val="00197B2F"/>
    <w:rPr>
      <w:vertAlign w:val="superscript"/>
    </w:rPr>
  </w:style>
  <w:style w:type="character" w:customStyle="1" w:styleId="urbanizam-tablicenaslov">
    <w:name w:val="urbanizam-tablicenaslov"/>
    <w:rsid w:val="00B4520A"/>
    <w:rPr>
      <w:rFonts w:ascii="Century Gothic" w:hAnsi="Century Gothic" w:cs="Arial"/>
      <w:b/>
      <w:spacing w:val="0"/>
      <w:w w:val="95"/>
      <w:position w:val="0"/>
      <w:sz w:val="16"/>
    </w:rPr>
  </w:style>
  <w:style w:type="paragraph" w:styleId="Caption">
    <w:name w:val="caption"/>
    <w:basedOn w:val="Normal"/>
    <w:next w:val="Normal"/>
    <w:qFormat/>
    <w:rsid w:val="00B4520A"/>
    <w:pPr>
      <w:overflowPunct w:val="0"/>
      <w:autoSpaceDE w:val="0"/>
      <w:autoSpaceDN w:val="0"/>
      <w:adjustRightInd w:val="0"/>
      <w:spacing w:before="120" w:after="120"/>
      <w:textAlignment w:val="baseline"/>
    </w:pPr>
    <w:rPr>
      <w:rFonts w:ascii="Century Gothic" w:hAnsi="Century Gothic"/>
      <w:b/>
      <w:w w:val="90"/>
      <w:sz w:val="16"/>
      <w:lang w:eastAsia="hr-HR"/>
    </w:rPr>
  </w:style>
  <w:style w:type="table" w:styleId="TableGrid">
    <w:name w:val="Table Grid"/>
    <w:basedOn w:val="TableNormal"/>
    <w:rsid w:val="00446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70366E"/>
    <w:pPr>
      <w:shd w:val="clear" w:color="auto" w:fill="000080"/>
    </w:pPr>
    <w:rPr>
      <w:rFonts w:ascii="Tahoma" w:hAnsi="Tahoma"/>
      <w:lang w:val="en-AU"/>
    </w:rPr>
  </w:style>
  <w:style w:type="character" w:customStyle="1" w:styleId="DocumentMapChar">
    <w:name w:val="Document Map Char"/>
    <w:link w:val="DocumentMap"/>
    <w:rsid w:val="0070366E"/>
    <w:rPr>
      <w:rFonts w:ascii="Tahoma" w:hAnsi="Tahoma"/>
      <w:sz w:val="22"/>
      <w:shd w:val="clear" w:color="auto" w:fill="000080"/>
      <w:lang w:val="en-AU" w:eastAsia="en-US"/>
    </w:rPr>
  </w:style>
  <w:style w:type="character" w:styleId="FollowedHyperlink">
    <w:name w:val="FollowedHyperlink"/>
    <w:rsid w:val="0070366E"/>
    <w:rPr>
      <w:color w:val="800080"/>
      <w:u w:val="single"/>
    </w:rPr>
  </w:style>
  <w:style w:type="paragraph" w:styleId="ListParagraph">
    <w:name w:val="List Paragraph"/>
    <w:basedOn w:val="Normal"/>
    <w:uiPriority w:val="34"/>
    <w:qFormat/>
    <w:rsid w:val="0070366E"/>
    <w:pPr>
      <w:ind w:left="708"/>
    </w:pPr>
    <w:rPr>
      <w:lang w:val="en-AU"/>
    </w:rPr>
  </w:style>
  <w:style w:type="paragraph" w:customStyle="1" w:styleId="urbanizam-podnaslov3">
    <w:name w:val="urbanizam-podnaslov3"/>
    <w:basedOn w:val="Normal"/>
    <w:rsid w:val="0070366E"/>
    <w:pPr>
      <w:overflowPunct w:val="0"/>
      <w:autoSpaceDE w:val="0"/>
      <w:autoSpaceDN w:val="0"/>
      <w:adjustRightInd w:val="0"/>
      <w:spacing w:before="100" w:beforeAutospacing="1"/>
      <w:ind w:firstLine="709"/>
      <w:textAlignment w:val="baseline"/>
    </w:pPr>
    <w:rPr>
      <w:rFonts w:ascii="Century Gothic" w:hAnsi="Century Gothic"/>
      <w:caps/>
      <w:w w:val="95"/>
      <w:lang w:eastAsia="hr-HR"/>
    </w:rPr>
  </w:style>
  <w:style w:type="character" w:customStyle="1" w:styleId="FooterChar">
    <w:name w:val="Footer Char"/>
    <w:link w:val="Footer"/>
    <w:uiPriority w:val="99"/>
    <w:rsid w:val="0070366E"/>
    <w:rPr>
      <w:rFonts w:ascii="HRHelvetica" w:hAnsi="HRHelvetica"/>
      <w:sz w:val="22"/>
      <w:lang w:eastAsia="en-US"/>
    </w:rPr>
  </w:style>
  <w:style w:type="paragraph" w:customStyle="1" w:styleId="DETPLAN1">
    <w:name w:val="DETPLAN1"/>
    <w:basedOn w:val="Heading1"/>
    <w:rsid w:val="00F338B3"/>
    <w:pPr>
      <w:overflowPunct w:val="0"/>
      <w:autoSpaceDE w:val="0"/>
      <w:autoSpaceDN w:val="0"/>
      <w:adjustRightInd w:val="0"/>
      <w:spacing w:before="240" w:after="120"/>
      <w:textAlignment w:val="baseline"/>
      <w:outlineLvl w:val="9"/>
    </w:pPr>
    <w:rPr>
      <w:rFonts w:ascii="FuturSans_PP" w:hAnsi="FuturSans_PP"/>
      <w:b w:val="0"/>
      <w:kern w:val="28"/>
      <w:lang w:val="en-GB" w:eastAsia="hr-HR"/>
    </w:rPr>
  </w:style>
  <w:style w:type="paragraph" w:customStyle="1" w:styleId="Glava0">
    <w:name w:val="Glava"/>
    <w:basedOn w:val="Normal"/>
    <w:next w:val="Heading1"/>
    <w:rsid w:val="00A81C36"/>
    <w:pPr>
      <w:numPr>
        <w:numId w:val="3"/>
      </w:numPr>
      <w:spacing w:before="400" w:after="800"/>
    </w:pPr>
    <w:rPr>
      <w:rFonts w:ascii="Arial" w:hAnsi="Arial"/>
      <w:b/>
      <w:sz w:val="32"/>
      <w:szCs w:val="24"/>
      <w:lang w:eastAsia="hr-HR"/>
    </w:rPr>
  </w:style>
  <w:style w:type="paragraph" w:customStyle="1" w:styleId="urbanizam-naslovAAA">
    <w:name w:val="urbanizam-naslovAAA"/>
    <w:basedOn w:val="Normal"/>
    <w:rsid w:val="000D0ECD"/>
    <w:pPr>
      <w:numPr>
        <w:ilvl w:val="2"/>
        <w:numId w:val="2"/>
      </w:numPr>
      <w:tabs>
        <w:tab w:val="num" w:pos="720"/>
      </w:tabs>
      <w:overflowPunct w:val="0"/>
      <w:autoSpaceDE w:val="0"/>
      <w:autoSpaceDN w:val="0"/>
      <w:adjustRightInd w:val="0"/>
      <w:ind w:left="720" w:hanging="720"/>
      <w:textAlignment w:val="baseline"/>
    </w:pPr>
    <w:rPr>
      <w:rFonts w:ascii="Century Gothic" w:hAnsi="Century Gothic" w:cs="Arial"/>
      <w:b/>
      <w:w w:val="95"/>
      <w:sz w:val="28"/>
      <w:lang w:eastAsia="hr-HR"/>
    </w:rPr>
  </w:style>
  <w:style w:type="character" w:customStyle="1" w:styleId="urbanizam">
    <w:name w:val="urbanizam"/>
    <w:rsid w:val="000D0ECD"/>
    <w:rPr>
      <w:rFonts w:ascii="Century Gothic" w:hAnsi="Century Gothic" w:cs="Arial"/>
      <w:spacing w:val="0"/>
      <w:w w:val="95"/>
      <w:position w:val="0"/>
      <w:sz w:val="22"/>
    </w:rPr>
  </w:style>
  <w:style w:type="paragraph" w:customStyle="1" w:styleId="t-109bezuvlake">
    <w:name w:val="t-109bezuvlake"/>
    <w:basedOn w:val="Normal"/>
    <w:rsid w:val="004F4407"/>
    <w:pPr>
      <w:spacing w:before="100" w:beforeAutospacing="1" w:after="100" w:afterAutospacing="1"/>
    </w:pPr>
    <w:rPr>
      <w:rFonts w:ascii="Times New Roman" w:hAnsi="Times New Roman"/>
      <w:sz w:val="24"/>
      <w:szCs w:val="24"/>
      <w:lang w:eastAsia="hr-HR"/>
    </w:rPr>
  </w:style>
  <w:style w:type="paragraph" w:customStyle="1" w:styleId="t-98bezuvl">
    <w:name w:val="t-98bezuvl"/>
    <w:basedOn w:val="Normal"/>
    <w:rsid w:val="004F4407"/>
    <w:pPr>
      <w:spacing w:before="100" w:beforeAutospacing="1" w:after="100" w:afterAutospacing="1"/>
    </w:pPr>
    <w:rPr>
      <w:rFonts w:ascii="Times New Roman" w:hAnsi="Times New Roman"/>
      <w:sz w:val="24"/>
      <w:szCs w:val="24"/>
      <w:lang w:eastAsia="hr-HR"/>
    </w:rPr>
  </w:style>
  <w:style w:type="paragraph" w:styleId="NormalWeb">
    <w:name w:val="Normal (Web)"/>
    <w:basedOn w:val="Normal"/>
    <w:uiPriority w:val="99"/>
    <w:unhideWhenUsed/>
    <w:rsid w:val="008E57B4"/>
    <w:pPr>
      <w:spacing w:before="100" w:beforeAutospacing="1" w:after="100" w:afterAutospacing="1"/>
    </w:pPr>
    <w:rPr>
      <w:rFonts w:ascii="Times New Roman" w:hAnsi="Times New Roman"/>
      <w:sz w:val="24"/>
      <w:szCs w:val="24"/>
      <w:lang w:eastAsia="hr-HR"/>
    </w:rPr>
  </w:style>
  <w:style w:type="paragraph" w:customStyle="1" w:styleId="Normal-uvuceno">
    <w:name w:val="Normal-uvuceno"/>
    <w:basedOn w:val="Normal"/>
    <w:link w:val="Normal-uvucenoChar"/>
    <w:rsid w:val="001E50B3"/>
    <w:pPr>
      <w:numPr>
        <w:numId w:val="4"/>
      </w:numPr>
    </w:pPr>
    <w:rPr>
      <w:rFonts w:ascii="Arial" w:hAnsi="Arial"/>
      <w:sz w:val="20"/>
      <w:szCs w:val="24"/>
      <w:lang w:eastAsia="hr-HR"/>
    </w:rPr>
  </w:style>
  <w:style w:type="character" w:customStyle="1" w:styleId="Normal-uvucenoChar">
    <w:name w:val="Normal-uvuceno Char"/>
    <w:link w:val="Normal-uvuceno"/>
    <w:rsid w:val="001E50B3"/>
    <w:rPr>
      <w:rFonts w:ascii="Arial" w:hAnsi="Arial"/>
      <w:szCs w:val="24"/>
    </w:rPr>
  </w:style>
  <w:style w:type="paragraph" w:styleId="Title">
    <w:name w:val="Title"/>
    <w:basedOn w:val="Normal"/>
    <w:link w:val="TitleChar"/>
    <w:qFormat/>
    <w:rsid w:val="00D111FC"/>
    <w:pPr>
      <w:spacing w:before="240" w:after="60"/>
      <w:ind w:firstLine="567"/>
      <w:jc w:val="center"/>
      <w:outlineLvl w:val="0"/>
    </w:pPr>
    <w:rPr>
      <w:rFonts w:ascii="Arial" w:hAnsi="Arial" w:cs="Arial"/>
      <w:b/>
      <w:bCs/>
      <w:kern w:val="28"/>
      <w:sz w:val="32"/>
      <w:szCs w:val="32"/>
      <w:lang w:eastAsia="hr-HR"/>
    </w:rPr>
  </w:style>
  <w:style w:type="character" w:customStyle="1" w:styleId="TitleChar">
    <w:name w:val="Title Char"/>
    <w:link w:val="Title"/>
    <w:rsid w:val="00D111FC"/>
    <w:rPr>
      <w:rFonts w:ascii="Arial" w:hAnsi="Arial" w:cs="Arial"/>
      <w:b/>
      <w:bCs/>
      <w:kern w:val="28"/>
      <w:sz w:val="32"/>
      <w:szCs w:val="32"/>
    </w:rPr>
  </w:style>
  <w:style w:type="paragraph" w:customStyle="1" w:styleId="PPUO">
    <w:name w:val="PPUO"/>
    <w:basedOn w:val="Normal"/>
    <w:next w:val="Normal"/>
    <w:rsid w:val="00D111FC"/>
    <w:pPr>
      <w:ind w:firstLine="284"/>
    </w:pPr>
    <w:rPr>
      <w:rFonts w:ascii="Arial" w:hAnsi="Arial"/>
      <w:szCs w:val="18"/>
      <w:lang w:eastAsia="hr-HR"/>
    </w:rPr>
  </w:style>
  <w:style w:type="paragraph" w:customStyle="1" w:styleId="Podnaslov1">
    <w:name w:val="Podnaslov1"/>
    <w:basedOn w:val="Normal"/>
    <w:next w:val="Normal"/>
    <w:rsid w:val="00D111FC"/>
    <w:pPr>
      <w:keepNext/>
      <w:spacing w:before="240" w:after="240"/>
      <w:ind w:firstLine="567"/>
    </w:pPr>
    <w:rPr>
      <w:rFonts w:ascii="Arial" w:hAnsi="Arial"/>
      <w:b/>
      <w:sz w:val="18"/>
      <w:szCs w:val="18"/>
      <w:lang w:eastAsia="hr-HR"/>
    </w:rPr>
  </w:style>
  <w:style w:type="paragraph" w:customStyle="1" w:styleId="Podnaslov2">
    <w:name w:val="Podnaslov2"/>
    <w:basedOn w:val="Podnaslov1"/>
    <w:next w:val="Normal"/>
    <w:rsid w:val="00D111FC"/>
    <w:rPr>
      <w:i/>
    </w:rPr>
  </w:style>
  <w:style w:type="paragraph" w:customStyle="1" w:styleId="Stil2">
    <w:name w:val="Stil2"/>
    <w:basedOn w:val="Podnaslov2"/>
    <w:next w:val="NormalIndent"/>
    <w:rsid w:val="00D111FC"/>
  </w:style>
  <w:style w:type="paragraph" w:styleId="NormalIndent">
    <w:name w:val="Normal Indent"/>
    <w:basedOn w:val="Normal"/>
    <w:rsid w:val="00D111FC"/>
    <w:pPr>
      <w:ind w:left="708" w:firstLine="567"/>
    </w:pPr>
    <w:rPr>
      <w:rFonts w:ascii="Arial" w:hAnsi="Arial"/>
      <w:sz w:val="18"/>
      <w:szCs w:val="18"/>
      <w:lang w:eastAsia="hr-HR"/>
    </w:rPr>
  </w:style>
  <w:style w:type="paragraph" w:customStyle="1" w:styleId="Podnaslov3">
    <w:name w:val="Podnaslov3"/>
    <w:basedOn w:val="Podnaslov2"/>
    <w:next w:val="Normal"/>
    <w:rsid w:val="00D111FC"/>
    <w:rPr>
      <w:b w:val="0"/>
      <w:u w:val="single"/>
    </w:rPr>
  </w:style>
  <w:style w:type="paragraph" w:customStyle="1" w:styleId="Podnaslov4">
    <w:name w:val="Podnaslov4"/>
    <w:basedOn w:val="Podnaslov3"/>
    <w:next w:val="Normal"/>
    <w:rsid w:val="00D111FC"/>
    <w:rPr>
      <w:u w:val="none"/>
    </w:rPr>
  </w:style>
  <w:style w:type="paragraph" w:customStyle="1" w:styleId="tablica">
    <w:name w:val="tablica"/>
    <w:basedOn w:val="Footer"/>
    <w:rsid w:val="00D111FC"/>
    <w:pPr>
      <w:tabs>
        <w:tab w:val="clear" w:pos="4153"/>
        <w:tab w:val="clear" w:pos="8306"/>
      </w:tabs>
    </w:pPr>
    <w:rPr>
      <w:rFonts w:ascii="Arial" w:hAnsi="Arial"/>
      <w:sz w:val="18"/>
      <w:szCs w:val="18"/>
      <w:lang w:eastAsia="hr-HR"/>
    </w:rPr>
  </w:style>
  <w:style w:type="paragraph" w:customStyle="1" w:styleId="tablica-debelo">
    <w:name w:val="tablica-debelo"/>
    <w:basedOn w:val="tablica"/>
    <w:next w:val="tablica"/>
    <w:rsid w:val="00D111FC"/>
    <w:rPr>
      <w:b/>
    </w:rPr>
  </w:style>
  <w:style w:type="paragraph" w:customStyle="1" w:styleId="Stil3">
    <w:name w:val="Stil3"/>
    <w:basedOn w:val="Normal"/>
    <w:rsid w:val="00D111FC"/>
    <w:pPr>
      <w:ind w:firstLine="567"/>
    </w:pPr>
    <w:rPr>
      <w:rFonts w:ascii="Arial" w:hAnsi="Arial"/>
      <w:color w:val="0000FF"/>
      <w:sz w:val="18"/>
      <w:szCs w:val="18"/>
      <w:lang w:eastAsia="hr-HR"/>
    </w:rPr>
  </w:style>
  <w:style w:type="paragraph" w:styleId="Index1">
    <w:name w:val="index 1"/>
    <w:basedOn w:val="Normal"/>
    <w:next w:val="Normal"/>
    <w:autoRedefine/>
    <w:rsid w:val="00D111FC"/>
    <w:pPr>
      <w:ind w:left="200" w:hanging="200"/>
    </w:pPr>
    <w:rPr>
      <w:rFonts w:ascii="Arial" w:hAnsi="Arial"/>
      <w:sz w:val="18"/>
      <w:szCs w:val="18"/>
      <w:lang w:eastAsia="hr-HR"/>
    </w:rPr>
  </w:style>
  <w:style w:type="paragraph" w:customStyle="1" w:styleId="Normal-uvuceno2">
    <w:name w:val="Normal-uvuceno2"/>
    <w:basedOn w:val="Normal-uvuceno"/>
    <w:rsid w:val="00D111FC"/>
    <w:pPr>
      <w:numPr>
        <w:numId w:val="0"/>
      </w:numPr>
      <w:tabs>
        <w:tab w:val="num" w:pos="1551"/>
      </w:tabs>
      <w:ind w:left="1531" w:hanging="340"/>
    </w:pPr>
    <w:rPr>
      <w:sz w:val="18"/>
      <w:szCs w:val="18"/>
    </w:rPr>
  </w:style>
  <w:style w:type="paragraph" w:styleId="Index2">
    <w:name w:val="index 2"/>
    <w:basedOn w:val="Normal"/>
    <w:next w:val="Normal"/>
    <w:autoRedefine/>
    <w:rsid w:val="00D111FC"/>
    <w:pPr>
      <w:ind w:left="400" w:hanging="200"/>
    </w:pPr>
    <w:rPr>
      <w:rFonts w:ascii="Arial" w:hAnsi="Arial"/>
      <w:sz w:val="18"/>
      <w:szCs w:val="18"/>
      <w:lang w:eastAsia="hr-HR"/>
    </w:rPr>
  </w:style>
  <w:style w:type="paragraph" w:styleId="Index3">
    <w:name w:val="index 3"/>
    <w:basedOn w:val="Normal"/>
    <w:next w:val="Normal"/>
    <w:autoRedefine/>
    <w:rsid w:val="00D111FC"/>
    <w:pPr>
      <w:ind w:left="600" w:hanging="200"/>
    </w:pPr>
    <w:rPr>
      <w:rFonts w:ascii="Arial" w:hAnsi="Arial"/>
      <w:sz w:val="18"/>
      <w:szCs w:val="18"/>
      <w:lang w:eastAsia="hr-HR"/>
    </w:rPr>
  </w:style>
  <w:style w:type="paragraph" w:styleId="Index4">
    <w:name w:val="index 4"/>
    <w:basedOn w:val="Normal"/>
    <w:next w:val="Normal"/>
    <w:autoRedefine/>
    <w:rsid w:val="00D111FC"/>
    <w:pPr>
      <w:ind w:left="800" w:hanging="200"/>
    </w:pPr>
    <w:rPr>
      <w:rFonts w:ascii="Arial" w:hAnsi="Arial"/>
      <w:sz w:val="18"/>
      <w:szCs w:val="18"/>
      <w:lang w:eastAsia="hr-HR"/>
    </w:rPr>
  </w:style>
  <w:style w:type="paragraph" w:styleId="Index5">
    <w:name w:val="index 5"/>
    <w:basedOn w:val="Normal"/>
    <w:next w:val="Normal"/>
    <w:autoRedefine/>
    <w:rsid w:val="00D111FC"/>
    <w:pPr>
      <w:ind w:left="1000" w:hanging="200"/>
    </w:pPr>
    <w:rPr>
      <w:rFonts w:ascii="Arial" w:hAnsi="Arial"/>
      <w:sz w:val="18"/>
      <w:szCs w:val="18"/>
      <w:lang w:eastAsia="hr-HR"/>
    </w:rPr>
  </w:style>
  <w:style w:type="paragraph" w:styleId="Index6">
    <w:name w:val="index 6"/>
    <w:basedOn w:val="Normal"/>
    <w:next w:val="Normal"/>
    <w:autoRedefine/>
    <w:rsid w:val="00D111FC"/>
    <w:pPr>
      <w:ind w:left="1200" w:hanging="200"/>
    </w:pPr>
    <w:rPr>
      <w:rFonts w:ascii="Arial" w:hAnsi="Arial"/>
      <w:sz w:val="18"/>
      <w:szCs w:val="18"/>
      <w:lang w:eastAsia="hr-HR"/>
    </w:rPr>
  </w:style>
  <w:style w:type="paragraph" w:styleId="Index7">
    <w:name w:val="index 7"/>
    <w:basedOn w:val="Normal"/>
    <w:next w:val="Normal"/>
    <w:autoRedefine/>
    <w:rsid w:val="00D111FC"/>
    <w:pPr>
      <w:ind w:left="1400" w:hanging="200"/>
    </w:pPr>
    <w:rPr>
      <w:rFonts w:ascii="Arial" w:hAnsi="Arial"/>
      <w:sz w:val="18"/>
      <w:szCs w:val="18"/>
      <w:lang w:eastAsia="hr-HR"/>
    </w:rPr>
  </w:style>
  <w:style w:type="paragraph" w:styleId="Index8">
    <w:name w:val="index 8"/>
    <w:basedOn w:val="Normal"/>
    <w:next w:val="Normal"/>
    <w:autoRedefine/>
    <w:rsid w:val="00D111FC"/>
    <w:pPr>
      <w:ind w:left="1600" w:hanging="200"/>
    </w:pPr>
    <w:rPr>
      <w:rFonts w:ascii="Arial" w:hAnsi="Arial"/>
      <w:sz w:val="18"/>
      <w:szCs w:val="18"/>
      <w:lang w:eastAsia="hr-HR"/>
    </w:rPr>
  </w:style>
  <w:style w:type="paragraph" w:styleId="Index9">
    <w:name w:val="index 9"/>
    <w:basedOn w:val="Normal"/>
    <w:next w:val="Normal"/>
    <w:autoRedefine/>
    <w:rsid w:val="00D111FC"/>
    <w:pPr>
      <w:ind w:left="1800" w:hanging="200"/>
    </w:pPr>
    <w:rPr>
      <w:rFonts w:ascii="Arial" w:hAnsi="Arial"/>
      <w:sz w:val="18"/>
      <w:szCs w:val="18"/>
      <w:lang w:eastAsia="hr-HR"/>
    </w:rPr>
  </w:style>
  <w:style w:type="paragraph" w:styleId="IndexHeading">
    <w:name w:val="index heading"/>
    <w:basedOn w:val="Normal"/>
    <w:next w:val="Index1"/>
    <w:rsid w:val="00D111FC"/>
    <w:pPr>
      <w:ind w:firstLine="567"/>
    </w:pPr>
    <w:rPr>
      <w:rFonts w:ascii="Arial" w:hAnsi="Arial"/>
      <w:b/>
      <w:sz w:val="24"/>
      <w:szCs w:val="18"/>
      <w:lang w:eastAsia="hr-HR"/>
    </w:rPr>
  </w:style>
  <w:style w:type="paragraph" w:styleId="TOC1">
    <w:name w:val="toc 1"/>
    <w:basedOn w:val="Normal"/>
    <w:next w:val="Normal"/>
    <w:autoRedefine/>
    <w:rsid w:val="00D111FC"/>
    <w:pPr>
      <w:tabs>
        <w:tab w:val="left" w:pos="1080"/>
        <w:tab w:val="right" w:leader="dot" w:pos="8280"/>
      </w:tabs>
      <w:spacing w:before="120" w:after="120"/>
      <w:ind w:right="392" w:firstLine="567"/>
    </w:pPr>
    <w:rPr>
      <w:rFonts w:ascii="Arial" w:hAnsi="Arial" w:cs="Arial"/>
      <w:bCs/>
      <w:caps/>
      <w:noProof/>
      <w:sz w:val="18"/>
      <w:szCs w:val="18"/>
      <w:lang w:eastAsia="hr-HR"/>
    </w:rPr>
  </w:style>
  <w:style w:type="paragraph" w:styleId="TOC2">
    <w:name w:val="toc 2"/>
    <w:basedOn w:val="Normal"/>
    <w:next w:val="Normal"/>
    <w:autoRedefine/>
    <w:rsid w:val="00D111FC"/>
    <w:pPr>
      <w:ind w:left="180" w:firstLine="567"/>
    </w:pPr>
    <w:rPr>
      <w:rFonts w:ascii="Times New Roman" w:hAnsi="Times New Roman"/>
      <w:smallCaps/>
      <w:sz w:val="20"/>
      <w:lang w:eastAsia="hr-HR"/>
    </w:rPr>
  </w:style>
  <w:style w:type="paragraph" w:styleId="TOC3">
    <w:name w:val="toc 3"/>
    <w:basedOn w:val="Normal"/>
    <w:next w:val="Normal"/>
    <w:autoRedefine/>
    <w:rsid w:val="00D111FC"/>
    <w:pPr>
      <w:ind w:left="360" w:firstLine="567"/>
    </w:pPr>
    <w:rPr>
      <w:rFonts w:ascii="Times New Roman" w:hAnsi="Times New Roman"/>
      <w:i/>
      <w:iCs/>
      <w:sz w:val="20"/>
      <w:lang w:eastAsia="hr-HR"/>
    </w:rPr>
  </w:style>
  <w:style w:type="paragraph" w:styleId="TOC4">
    <w:name w:val="toc 4"/>
    <w:basedOn w:val="Normal"/>
    <w:next w:val="Normal"/>
    <w:autoRedefine/>
    <w:rsid w:val="00D111FC"/>
    <w:pPr>
      <w:ind w:left="540" w:firstLine="567"/>
    </w:pPr>
    <w:rPr>
      <w:rFonts w:ascii="Times New Roman" w:hAnsi="Times New Roman"/>
      <w:sz w:val="18"/>
      <w:szCs w:val="18"/>
      <w:lang w:eastAsia="hr-HR"/>
    </w:rPr>
  </w:style>
  <w:style w:type="paragraph" w:styleId="TOC5">
    <w:name w:val="toc 5"/>
    <w:basedOn w:val="Normal"/>
    <w:next w:val="Normal"/>
    <w:autoRedefine/>
    <w:rsid w:val="00D111FC"/>
    <w:pPr>
      <w:ind w:left="720" w:firstLine="567"/>
    </w:pPr>
    <w:rPr>
      <w:rFonts w:ascii="Times New Roman" w:hAnsi="Times New Roman"/>
      <w:sz w:val="18"/>
      <w:szCs w:val="18"/>
      <w:lang w:eastAsia="hr-HR"/>
    </w:rPr>
  </w:style>
  <w:style w:type="paragraph" w:styleId="TOC6">
    <w:name w:val="toc 6"/>
    <w:basedOn w:val="Normal"/>
    <w:next w:val="Normal"/>
    <w:autoRedefine/>
    <w:rsid w:val="00D111FC"/>
    <w:pPr>
      <w:ind w:left="900" w:firstLine="567"/>
    </w:pPr>
    <w:rPr>
      <w:rFonts w:ascii="Times New Roman" w:hAnsi="Times New Roman"/>
      <w:sz w:val="18"/>
      <w:szCs w:val="18"/>
      <w:lang w:eastAsia="hr-HR"/>
    </w:rPr>
  </w:style>
  <w:style w:type="paragraph" w:styleId="TOC7">
    <w:name w:val="toc 7"/>
    <w:basedOn w:val="Normal"/>
    <w:next w:val="Normal"/>
    <w:autoRedefine/>
    <w:rsid w:val="00D111FC"/>
    <w:pPr>
      <w:ind w:left="1080" w:firstLine="567"/>
    </w:pPr>
    <w:rPr>
      <w:rFonts w:ascii="Times New Roman" w:hAnsi="Times New Roman"/>
      <w:sz w:val="18"/>
      <w:szCs w:val="18"/>
      <w:lang w:eastAsia="hr-HR"/>
    </w:rPr>
  </w:style>
  <w:style w:type="paragraph" w:styleId="TOC8">
    <w:name w:val="toc 8"/>
    <w:basedOn w:val="Normal"/>
    <w:next w:val="Normal"/>
    <w:autoRedefine/>
    <w:rsid w:val="00D111FC"/>
    <w:pPr>
      <w:ind w:left="1260" w:firstLine="567"/>
    </w:pPr>
    <w:rPr>
      <w:rFonts w:ascii="Times New Roman" w:hAnsi="Times New Roman"/>
      <w:sz w:val="18"/>
      <w:szCs w:val="18"/>
      <w:lang w:eastAsia="hr-HR"/>
    </w:rPr>
  </w:style>
  <w:style w:type="paragraph" w:styleId="TOC9">
    <w:name w:val="toc 9"/>
    <w:basedOn w:val="Normal"/>
    <w:next w:val="Normal"/>
    <w:autoRedefine/>
    <w:rsid w:val="00D111FC"/>
    <w:pPr>
      <w:ind w:left="1440" w:firstLine="567"/>
    </w:pPr>
    <w:rPr>
      <w:rFonts w:ascii="Times New Roman" w:hAnsi="Times New Roman"/>
      <w:sz w:val="18"/>
      <w:szCs w:val="18"/>
      <w:lang w:eastAsia="hr-HR"/>
    </w:rPr>
  </w:style>
  <w:style w:type="paragraph" w:customStyle="1" w:styleId="Odredbe1">
    <w:name w:val="Odredbe1"/>
    <w:basedOn w:val="Normal"/>
    <w:next w:val="Normal"/>
    <w:rsid w:val="00D111FC"/>
    <w:pPr>
      <w:numPr>
        <w:numId w:val="7"/>
      </w:numPr>
      <w:spacing w:before="360" w:after="360"/>
      <w:outlineLvl w:val="0"/>
    </w:pPr>
    <w:rPr>
      <w:rFonts w:ascii="Arial" w:hAnsi="Arial"/>
      <w:b/>
      <w:sz w:val="28"/>
      <w:szCs w:val="18"/>
      <w:lang w:eastAsia="hr-HR"/>
    </w:rPr>
  </w:style>
  <w:style w:type="paragraph" w:customStyle="1" w:styleId="Odredbe2">
    <w:name w:val="Odredbe2"/>
    <w:basedOn w:val="Normal"/>
    <w:next w:val="Normal"/>
    <w:rsid w:val="00D111FC"/>
    <w:pPr>
      <w:numPr>
        <w:ilvl w:val="1"/>
        <w:numId w:val="6"/>
      </w:numPr>
      <w:spacing w:before="240" w:after="240"/>
      <w:outlineLvl w:val="1"/>
    </w:pPr>
    <w:rPr>
      <w:rFonts w:ascii="Arial" w:hAnsi="Arial"/>
      <w:b/>
      <w:i/>
      <w:sz w:val="24"/>
      <w:szCs w:val="18"/>
      <w:lang w:eastAsia="hr-HR"/>
    </w:rPr>
  </w:style>
  <w:style w:type="paragraph" w:customStyle="1" w:styleId="Normalbrojevi">
    <w:name w:val="Normal_brojevi"/>
    <w:basedOn w:val="Normal"/>
    <w:link w:val="NormalbrojeviChar"/>
    <w:rsid w:val="00D111FC"/>
    <w:pPr>
      <w:numPr>
        <w:numId w:val="8"/>
      </w:numPr>
    </w:pPr>
    <w:rPr>
      <w:rFonts w:ascii="Arial" w:hAnsi="Arial"/>
      <w:sz w:val="18"/>
      <w:szCs w:val="18"/>
      <w:lang w:eastAsia="hr-HR"/>
    </w:rPr>
  </w:style>
  <w:style w:type="paragraph" w:customStyle="1" w:styleId="lanak">
    <w:name w:val="članak"/>
    <w:basedOn w:val="Normal"/>
    <w:next w:val="Normal"/>
    <w:rsid w:val="00D111FC"/>
    <w:pPr>
      <w:keepNext/>
      <w:widowControl w:val="0"/>
      <w:overflowPunct w:val="0"/>
      <w:autoSpaceDE w:val="0"/>
      <w:autoSpaceDN w:val="0"/>
      <w:adjustRightInd w:val="0"/>
      <w:spacing w:before="240" w:after="80"/>
      <w:ind w:firstLine="340"/>
      <w:jc w:val="center"/>
      <w:textAlignment w:val="baseline"/>
    </w:pPr>
    <w:rPr>
      <w:rFonts w:ascii="Arial" w:hAnsi="Arial"/>
      <w:b/>
      <w:color w:val="3366FF"/>
      <w:sz w:val="20"/>
      <w:lang w:eastAsia="hr-HR"/>
    </w:rPr>
  </w:style>
  <w:style w:type="paragraph" w:customStyle="1" w:styleId="Normaluvlaka">
    <w:name w:val="Normal_uvlaka"/>
    <w:basedOn w:val="Normal"/>
    <w:rsid w:val="00D111FC"/>
    <w:pPr>
      <w:numPr>
        <w:numId w:val="9"/>
      </w:numPr>
      <w:overflowPunct w:val="0"/>
      <w:autoSpaceDE w:val="0"/>
      <w:autoSpaceDN w:val="0"/>
      <w:adjustRightInd w:val="0"/>
      <w:textAlignment w:val="baseline"/>
    </w:pPr>
    <w:rPr>
      <w:rFonts w:ascii="Arial" w:hAnsi="Arial"/>
      <w:sz w:val="18"/>
      <w:lang w:eastAsia="hr-HR"/>
    </w:rPr>
  </w:style>
  <w:style w:type="paragraph" w:customStyle="1" w:styleId="Normaluvlaka1">
    <w:name w:val="Normal_uvlaka_1"/>
    <w:aliases w:val="2,3"/>
    <w:basedOn w:val="Normal"/>
    <w:rsid w:val="00D111FC"/>
    <w:pPr>
      <w:numPr>
        <w:numId w:val="10"/>
      </w:numPr>
      <w:overflowPunct w:val="0"/>
      <w:autoSpaceDE w:val="0"/>
      <w:autoSpaceDN w:val="0"/>
      <w:adjustRightInd w:val="0"/>
      <w:textAlignment w:val="baseline"/>
    </w:pPr>
    <w:rPr>
      <w:rFonts w:ascii="Arial" w:hAnsi="Arial"/>
      <w:sz w:val="18"/>
      <w:lang w:eastAsia="hr-HR"/>
    </w:rPr>
  </w:style>
  <w:style w:type="paragraph" w:customStyle="1" w:styleId="GLAVA">
    <w:name w:val="GLAVA"/>
    <w:next w:val="Normal"/>
    <w:rsid w:val="00D111FC"/>
    <w:pPr>
      <w:keepNext/>
      <w:numPr>
        <w:numId w:val="11"/>
      </w:numPr>
      <w:spacing w:before="360" w:after="480"/>
      <w:jc w:val="both"/>
    </w:pPr>
    <w:rPr>
      <w:rFonts w:ascii="Arial" w:hAnsi="Arial"/>
      <w:b/>
      <w:sz w:val="28"/>
    </w:rPr>
  </w:style>
  <w:style w:type="paragraph" w:customStyle="1" w:styleId="Normaluvlaka2">
    <w:name w:val="Normal_uvlaka_2"/>
    <w:basedOn w:val="Normal"/>
    <w:rsid w:val="00D111FC"/>
    <w:pPr>
      <w:numPr>
        <w:numId w:val="5"/>
      </w:numPr>
      <w:overflowPunct w:val="0"/>
      <w:autoSpaceDE w:val="0"/>
      <w:autoSpaceDN w:val="0"/>
      <w:adjustRightInd w:val="0"/>
      <w:ind w:left="1134" w:firstLine="0"/>
      <w:textAlignment w:val="baseline"/>
    </w:pPr>
    <w:rPr>
      <w:rFonts w:ascii="Arial" w:hAnsi="Arial"/>
      <w:sz w:val="18"/>
      <w:lang w:eastAsia="hr-HR"/>
    </w:rPr>
  </w:style>
  <w:style w:type="paragraph" w:customStyle="1" w:styleId="Address">
    <w:name w:val="Address"/>
    <w:basedOn w:val="Normal"/>
    <w:rsid w:val="00D111FC"/>
    <w:pPr>
      <w:widowControl w:val="0"/>
      <w:overflowPunct w:val="0"/>
      <w:autoSpaceDE w:val="0"/>
      <w:autoSpaceDN w:val="0"/>
      <w:adjustRightInd w:val="0"/>
      <w:spacing w:line="290" w:lineRule="auto"/>
      <w:ind w:firstLine="340"/>
      <w:textAlignment w:val="baseline"/>
    </w:pPr>
    <w:rPr>
      <w:rFonts w:ascii="Nimrod" w:hAnsi="Nimrod"/>
      <w:sz w:val="18"/>
      <w:lang w:eastAsia="hr-HR"/>
    </w:rPr>
  </w:style>
  <w:style w:type="paragraph" w:customStyle="1" w:styleId="Normaluvuenocisto">
    <w:name w:val="Normal_uvučeno_cisto"/>
    <w:basedOn w:val="Normal"/>
    <w:rsid w:val="00D111FC"/>
    <w:pPr>
      <w:ind w:left="1134"/>
    </w:pPr>
    <w:rPr>
      <w:rFonts w:ascii="Arial" w:hAnsi="Arial"/>
      <w:sz w:val="18"/>
      <w:szCs w:val="18"/>
      <w:lang w:eastAsia="hr-HR"/>
    </w:rPr>
  </w:style>
  <w:style w:type="paragraph" w:customStyle="1" w:styleId="Normaluvuceno">
    <w:name w:val="Normal_uvuceno"/>
    <w:basedOn w:val="Normal"/>
    <w:rsid w:val="00D111FC"/>
    <w:pPr>
      <w:numPr>
        <w:numId w:val="12"/>
      </w:numPr>
    </w:pPr>
    <w:rPr>
      <w:rFonts w:ascii="Arial" w:hAnsi="Arial"/>
      <w:szCs w:val="18"/>
      <w:lang w:eastAsia="hr-HR"/>
    </w:rPr>
  </w:style>
  <w:style w:type="paragraph" w:customStyle="1" w:styleId="Normaluvuceno3">
    <w:name w:val="Normal_uvuceno3"/>
    <w:basedOn w:val="Normal"/>
    <w:rsid w:val="00D111FC"/>
    <w:pPr>
      <w:tabs>
        <w:tab w:val="num" w:pos="1040"/>
      </w:tabs>
      <w:overflowPunct w:val="0"/>
      <w:autoSpaceDE w:val="0"/>
      <w:autoSpaceDN w:val="0"/>
      <w:adjustRightInd w:val="0"/>
      <w:ind w:left="2098" w:hanging="397"/>
      <w:textAlignment w:val="baseline"/>
    </w:pPr>
    <w:rPr>
      <w:rFonts w:ascii="Arial" w:hAnsi="Arial"/>
      <w:sz w:val="18"/>
      <w:lang w:eastAsia="hr-HR"/>
    </w:rPr>
  </w:style>
  <w:style w:type="paragraph" w:customStyle="1" w:styleId="Normalstavci">
    <w:name w:val="Normal_stavci"/>
    <w:basedOn w:val="Normal"/>
    <w:link w:val="NormalstavciChar"/>
    <w:rsid w:val="00D111FC"/>
    <w:pPr>
      <w:numPr>
        <w:numId w:val="124"/>
      </w:numPr>
      <w:tabs>
        <w:tab w:val="left" w:pos="851"/>
      </w:tabs>
      <w:outlineLvl w:val="0"/>
    </w:pPr>
    <w:rPr>
      <w:rFonts w:ascii="Arial" w:hAnsi="Arial"/>
      <w:sz w:val="18"/>
      <w:lang w:eastAsia="hr-HR"/>
    </w:rPr>
  </w:style>
  <w:style w:type="character" w:customStyle="1" w:styleId="NormalstavciChar">
    <w:name w:val="Normal_stavci Char"/>
    <w:link w:val="Normalstavci"/>
    <w:rsid w:val="00D111FC"/>
    <w:rPr>
      <w:rFonts w:ascii="Arial" w:hAnsi="Arial"/>
      <w:sz w:val="18"/>
    </w:rPr>
  </w:style>
  <w:style w:type="numbering" w:customStyle="1" w:styleId="CurrentList1">
    <w:name w:val="Current List1"/>
    <w:rsid w:val="00D111FC"/>
    <w:pPr>
      <w:numPr>
        <w:numId w:val="13"/>
      </w:numPr>
    </w:pPr>
  </w:style>
  <w:style w:type="character" w:customStyle="1" w:styleId="NormalbrojeviChar">
    <w:name w:val="Normal_brojevi Char"/>
    <w:link w:val="Normalbrojevi"/>
    <w:rsid w:val="00D111FC"/>
    <w:rPr>
      <w:rFonts w:ascii="Arial" w:hAnsi="Arial"/>
      <w:sz w:val="18"/>
      <w:szCs w:val="18"/>
    </w:rPr>
  </w:style>
  <w:style w:type="paragraph" w:customStyle="1" w:styleId="stavak">
    <w:name w:val="stavak"/>
    <w:basedOn w:val="Normal"/>
    <w:rsid w:val="00D111FC"/>
    <w:pPr>
      <w:spacing w:before="160" w:after="120"/>
      <w:jc w:val="center"/>
    </w:pPr>
    <w:rPr>
      <w:rFonts w:ascii="Tahoma" w:hAnsi="Tahoma"/>
      <w:bCs/>
      <w:w w:val="110"/>
      <w:sz w:val="16"/>
    </w:rPr>
  </w:style>
  <w:style w:type="character" w:customStyle="1" w:styleId="xdtextbox1">
    <w:name w:val="xdtextbox1"/>
    <w:rsid w:val="002D27BC"/>
    <w:rPr>
      <w:color w:val="auto"/>
      <w:bdr w:val="single" w:sz="8" w:space="1" w:color="DCDCDC" w:frame="1"/>
      <w:shd w:val="clear" w:color="auto" w:fill="FFFFFF"/>
    </w:rPr>
  </w:style>
  <w:style w:type="character" w:customStyle="1" w:styleId="urbanizam-koso">
    <w:name w:val="urbanizam-koso"/>
    <w:rsid w:val="006A7F80"/>
    <w:rPr>
      <w:rFonts w:ascii="Century Gothic" w:hAnsi="Century Gothic" w:cs="Arial"/>
      <w:i/>
      <w:iCs/>
      <w:spacing w:val="0"/>
      <w:w w:val="95"/>
      <w:position w:val="0"/>
      <w:sz w:val="22"/>
      <w:lang w:val="hr-HR"/>
    </w:rPr>
  </w:style>
  <w:style w:type="paragraph" w:customStyle="1" w:styleId="urbanizam-lanak">
    <w:name w:val="urbanizam-članak"/>
    <w:basedOn w:val="Normal"/>
    <w:rsid w:val="004146B6"/>
    <w:pPr>
      <w:tabs>
        <w:tab w:val="left" w:pos="0"/>
      </w:tabs>
      <w:overflowPunct w:val="0"/>
      <w:autoSpaceDE w:val="0"/>
      <w:autoSpaceDN w:val="0"/>
      <w:adjustRightInd w:val="0"/>
      <w:spacing w:before="100" w:beforeAutospacing="1"/>
      <w:ind w:left="0" w:firstLine="0"/>
      <w:jc w:val="center"/>
      <w:textAlignment w:val="baseline"/>
    </w:pPr>
    <w:rPr>
      <w:rFonts w:ascii="Century Gothic" w:hAnsi="Century Gothic"/>
      <w:b/>
      <w:bCs/>
      <w:w w:val="95"/>
      <w:lang w:eastAsia="hr-HR"/>
    </w:rPr>
  </w:style>
  <w:style w:type="character" w:customStyle="1" w:styleId="urbanizam-tablicetekst">
    <w:name w:val="urbanizam-tablicetekst"/>
    <w:rsid w:val="00A52BA9"/>
    <w:rPr>
      <w:rFonts w:ascii="Century Gothic" w:hAnsi="Century Gothic" w:cs="Arial"/>
      <w:spacing w:val="0"/>
      <w:w w:val="90"/>
      <w:position w:val="0"/>
      <w:sz w:val="16"/>
      <w:lang w:val="hr-HR"/>
    </w:rPr>
  </w:style>
  <w:style w:type="paragraph" w:customStyle="1" w:styleId="urbanizam-naslovAA">
    <w:name w:val="urbanizam-naslovAA"/>
    <w:basedOn w:val="Normal"/>
    <w:rsid w:val="00372D2C"/>
    <w:pPr>
      <w:numPr>
        <w:ilvl w:val="1"/>
        <w:numId w:val="33"/>
      </w:numPr>
      <w:overflowPunct w:val="0"/>
      <w:autoSpaceDE w:val="0"/>
      <w:autoSpaceDN w:val="0"/>
      <w:adjustRightInd w:val="0"/>
      <w:spacing w:before="0"/>
      <w:jc w:val="left"/>
      <w:textAlignment w:val="baseline"/>
    </w:pPr>
    <w:rPr>
      <w:rFonts w:ascii="Century Gothic" w:hAnsi="Century Gothic"/>
      <w:b/>
      <w:w w:val="95"/>
      <w:sz w:val="28"/>
      <w:lang w:eastAsia="hr-HR"/>
    </w:rPr>
  </w:style>
  <w:style w:type="paragraph" w:customStyle="1" w:styleId="urbanizam-naslovAAAA">
    <w:name w:val="urbanizam-naslovAAAA"/>
    <w:basedOn w:val="Normal"/>
    <w:rsid w:val="00372D2C"/>
    <w:pPr>
      <w:tabs>
        <w:tab w:val="num" w:pos="1080"/>
      </w:tabs>
      <w:overflowPunct w:val="0"/>
      <w:autoSpaceDE w:val="0"/>
      <w:autoSpaceDN w:val="0"/>
      <w:adjustRightInd w:val="0"/>
      <w:spacing w:before="0"/>
      <w:ind w:left="1080" w:hanging="1080"/>
      <w:textAlignment w:val="baseline"/>
    </w:pPr>
    <w:rPr>
      <w:rFonts w:ascii="Century Gothic" w:hAnsi="Century Gothic" w:cs="Arial"/>
      <w:b/>
      <w:bCs/>
      <w:w w:val="95"/>
      <w:sz w:val="28"/>
      <w:lang w:eastAsia="hr-HR"/>
    </w:rPr>
  </w:style>
  <w:style w:type="paragraph" w:customStyle="1" w:styleId="urbanizam-lanak-podnaslov">
    <w:name w:val="urbanizam-članak-podnaslov"/>
    <w:basedOn w:val="urbanizam-podnaslov3"/>
    <w:rsid w:val="0087180A"/>
    <w:pPr>
      <w:ind w:left="0" w:firstLine="0"/>
      <w:jc w:val="center"/>
    </w:pPr>
  </w:style>
  <w:style w:type="character" w:customStyle="1" w:styleId="NormalstavciChar1">
    <w:name w:val="Normal_stavci Char1"/>
    <w:rsid w:val="00F56EC5"/>
    <w:rPr>
      <w:rFonts w:ascii="Arial" w:hAnsi="Arial"/>
    </w:rPr>
  </w:style>
  <w:style w:type="numbering" w:customStyle="1" w:styleId="CurrentList11332121">
    <w:name w:val="Current List11332121"/>
    <w:rsid w:val="00F56EC5"/>
    <w:pPr>
      <w:numPr>
        <w:numId w:val="6"/>
      </w:numPr>
    </w:pPr>
  </w:style>
  <w:style w:type="paragraph" w:styleId="NoSpacing">
    <w:name w:val="No Spacing"/>
    <w:link w:val="NoSpacingChar"/>
    <w:uiPriority w:val="1"/>
    <w:qFormat/>
    <w:rsid w:val="00DC3B3A"/>
    <w:rPr>
      <w:rFonts w:ascii="Calibri" w:hAnsi="Calibri" w:cs="Arial"/>
      <w:sz w:val="22"/>
      <w:szCs w:val="22"/>
      <w:lang w:eastAsia="en-US"/>
    </w:rPr>
  </w:style>
  <w:style w:type="character" w:customStyle="1" w:styleId="NoSpacingChar">
    <w:name w:val="No Spacing Char"/>
    <w:link w:val="NoSpacing"/>
    <w:uiPriority w:val="1"/>
    <w:rsid w:val="00DC3B3A"/>
    <w:rPr>
      <w:rFonts w:ascii="Calibri" w:hAnsi="Calibri" w:cs="Arial"/>
      <w:sz w:val="22"/>
      <w:szCs w:val="22"/>
      <w:lang w:val="hr-HR" w:eastAsia="en-US" w:bidi="ar-SA"/>
    </w:rPr>
  </w:style>
  <w:style w:type="paragraph" w:styleId="BalloonText">
    <w:name w:val="Balloon Text"/>
    <w:basedOn w:val="Normal"/>
    <w:link w:val="BalloonTextChar"/>
    <w:rsid w:val="00DC3B3A"/>
    <w:pPr>
      <w:spacing w:before="0"/>
    </w:pPr>
    <w:rPr>
      <w:rFonts w:ascii="Tahoma" w:hAnsi="Tahoma" w:cs="Tahoma"/>
      <w:sz w:val="16"/>
      <w:szCs w:val="16"/>
    </w:rPr>
  </w:style>
  <w:style w:type="character" w:customStyle="1" w:styleId="BalloonTextChar">
    <w:name w:val="Balloon Text Char"/>
    <w:link w:val="BalloonText"/>
    <w:rsid w:val="00DC3B3A"/>
    <w:rPr>
      <w:rFonts w:ascii="Tahoma" w:hAnsi="Tahoma" w:cs="Tahoma"/>
      <w:sz w:val="16"/>
      <w:szCs w:val="16"/>
      <w:lang w:eastAsia="en-US"/>
    </w:rPr>
  </w:style>
  <w:style w:type="paragraph" w:customStyle="1" w:styleId="Default">
    <w:name w:val="Default"/>
    <w:rsid w:val="00970DB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9576">
      <w:bodyDiv w:val="1"/>
      <w:marLeft w:val="0"/>
      <w:marRight w:val="0"/>
      <w:marTop w:val="0"/>
      <w:marBottom w:val="0"/>
      <w:divBdr>
        <w:top w:val="none" w:sz="0" w:space="0" w:color="auto"/>
        <w:left w:val="none" w:sz="0" w:space="0" w:color="auto"/>
        <w:bottom w:val="none" w:sz="0" w:space="0" w:color="auto"/>
        <w:right w:val="none" w:sz="0" w:space="0" w:color="auto"/>
      </w:divBdr>
    </w:div>
    <w:div w:id="433980210">
      <w:bodyDiv w:val="1"/>
      <w:marLeft w:val="0"/>
      <w:marRight w:val="0"/>
      <w:marTop w:val="0"/>
      <w:marBottom w:val="0"/>
      <w:divBdr>
        <w:top w:val="none" w:sz="0" w:space="0" w:color="auto"/>
        <w:left w:val="none" w:sz="0" w:space="0" w:color="auto"/>
        <w:bottom w:val="none" w:sz="0" w:space="0" w:color="auto"/>
        <w:right w:val="none" w:sz="0" w:space="0" w:color="auto"/>
      </w:divBdr>
    </w:div>
    <w:div w:id="1390422549">
      <w:bodyDiv w:val="1"/>
      <w:marLeft w:val="0"/>
      <w:marRight w:val="0"/>
      <w:marTop w:val="0"/>
      <w:marBottom w:val="0"/>
      <w:divBdr>
        <w:top w:val="none" w:sz="0" w:space="0" w:color="auto"/>
        <w:left w:val="none" w:sz="0" w:space="0" w:color="auto"/>
        <w:bottom w:val="none" w:sz="0" w:space="0" w:color="auto"/>
        <w:right w:val="none" w:sz="0" w:space="0" w:color="auto"/>
      </w:divBdr>
    </w:div>
    <w:div w:id="145925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26544-E7D4-4867-AC4D-781322C41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23091</Words>
  <Characters>131625</Characters>
  <Application>Microsoft Office Word</Application>
  <DocSecurity>0</DocSecurity>
  <Lines>1096</Lines>
  <Paragraphs>308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DPU KVITROVEC</vt:lpstr>
      <vt:lpstr>DPU KVITROVEC</vt:lpstr>
    </vt:vector>
  </TitlesOfParts>
  <Company>ARHITEKT-ATELJE d.o.o.</Company>
  <LinksUpToDate>false</LinksUpToDate>
  <CharactersWithSpaces>154408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DPU KVITROVEC</dc:title>
  <dc:subject/>
  <dc:creator>Armin Sovar</dc:creator>
  <cp:keywords/>
  <dc:description>DPU KVITROVEC - SADRŽAJ PLANA</dc:description>
  <cp:lastModifiedBy>Robert Poljak</cp:lastModifiedBy>
  <cp:revision>3</cp:revision>
  <cp:lastPrinted>2019-07-19T09:47:00Z</cp:lastPrinted>
  <dcterms:created xsi:type="dcterms:W3CDTF">2019-07-26T15:20:00Z</dcterms:created>
  <dcterms:modified xsi:type="dcterms:W3CDTF">2019-08-20T11:46:00Z</dcterms:modified>
</cp:coreProperties>
</file>