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8DC06" w14:textId="5F6B6EFF" w:rsidR="004D6533" w:rsidRDefault="004D6533" w:rsidP="004D6533">
      <w:pPr>
        <w:rPr>
          <w:rFonts w:ascii="Arial" w:hAnsi="Arial" w:cs="Arial"/>
          <w:sz w:val="20"/>
          <w:szCs w:val="20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EA0D968" wp14:editId="227436EA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1908134158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BC1431F" wp14:editId="6BB1B41B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21023410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D8AE7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5FA686A6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12887A21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18C20614" w14:textId="77777777" w:rsidR="004D6533" w:rsidRDefault="004D6533" w:rsidP="004D6533">
      <w:pPr>
        <w:rPr>
          <w:rFonts w:ascii="Arial" w:hAnsi="Arial" w:cs="Arial"/>
          <w:b/>
          <w:bCs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56D2D37D" w14:textId="77777777" w:rsidR="004D6533" w:rsidRDefault="004D6533" w:rsidP="004D6533">
      <w:pPr>
        <w:rPr>
          <w:rFonts w:ascii="Calibri" w:hAnsi="Calibri" w:cs="Calibri"/>
        </w:rPr>
      </w:pPr>
    </w:p>
    <w:p w14:paraId="6E3E5CFC" w14:textId="24186476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Naziv obveznika: Općina Dekanovec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                                                Sjedište obveznika: 40318 Dekanovec                                                                                       </w:t>
      </w:r>
    </w:p>
    <w:p w14:paraId="6982207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Adresa sjedišta obveznika: Florijana </w:t>
      </w:r>
      <w:proofErr w:type="spellStart"/>
      <w:r>
        <w:rPr>
          <w:rFonts w:ascii="Calibri" w:hAnsi="Calibri" w:cs="Calibri"/>
        </w:rPr>
        <w:t>Andrašeca</w:t>
      </w:r>
      <w:proofErr w:type="spellEnd"/>
      <w:r>
        <w:rPr>
          <w:rFonts w:ascii="Calibri" w:hAnsi="Calibri" w:cs="Calibri"/>
        </w:rPr>
        <w:t xml:space="preserve"> 41</w:t>
      </w:r>
    </w:p>
    <w:p w14:paraId="402444E1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OIB: 34666892913            </w:t>
      </w:r>
    </w:p>
    <w:p w14:paraId="4A7348CD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Broj RKP-a: 32867</w:t>
      </w:r>
    </w:p>
    <w:p w14:paraId="43BCAAE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MB: 02582236</w:t>
      </w:r>
    </w:p>
    <w:p w14:paraId="37F43B6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Šifra djelatnosti: 8411</w:t>
      </w:r>
    </w:p>
    <w:p w14:paraId="2F96B03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Razina: 22</w:t>
      </w:r>
    </w:p>
    <w:p w14:paraId="42F2D565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Razdjel: 000</w:t>
      </w:r>
    </w:p>
    <w:p w14:paraId="78F14BFE" w14:textId="77777777" w:rsidR="004D6533" w:rsidRDefault="004D6533" w:rsidP="004D653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Šifra općine: 603        </w:t>
      </w:r>
    </w:p>
    <w:p w14:paraId="5BFD5A57" w14:textId="7C687B7C" w:rsidR="004D6533" w:rsidRDefault="004D6533" w:rsidP="004D6533">
      <w:pPr>
        <w:rPr>
          <w:rFonts w:ascii="Calibri" w:hAnsi="Calibri" w:cs="Calibri"/>
          <w:b/>
          <w:bCs/>
          <w:color w:val="0000FF"/>
        </w:rPr>
      </w:pPr>
      <w:r>
        <w:rPr>
          <w:rFonts w:ascii="Calibri" w:hAnsi="Calibri" w:cs="Calibri"/>
          <w:b/>
          <w:bCs/>
        </w:rPr>
        <w:t>Akt: Bilješke uz financijske izvještaje Općine Dekanovec za razdoblje od 01.01.-30.06.2023. godine</w:t>
      </w:r>
    </w:p>
    <w:p w14:paraId="217F9A3E" w14:textId="77777777" w:rsidR="004D6533" w:rsidRDefault="004D6533" w:rsidP="004D6533"/>
    <w:p w14:paraId="374CFFCF" w14:textId="77777777" w:rsidR="004D6533" w:rsidRDefault="004D6533" w:rsidP="004D6533">
      <w:pPr>
        <w:ind w:firstLine="360"/>
        <w:jc w:val="center"/>
        <w:rPr>
          <w:b/>
        </w:rPr>
      </w:pPr>
      <w:r>
        <w:tab/>
      </w:r>
      <w:r>
        <w:tab/>
      </w:r>
      <w:r>
        <w:rPr>
          <w:b/>
        </w:rPr>
        <w:t>BILJEŠKE UZ FINANCIJSKE IZVJEŠTAJE</w:t>
      </w:r>
    </w:p>
    <w:p w14:paraId="1FFE8663" w14:textId="77777777" w:rsidR="004D6533" w:rsidRDefault="004D6533" w:rsidP="004D6533">
      <w:pPr>
        <w:ind w:firstLine="360"/>
        <w:jc w:val="center"/>
        <w:rPr>
          <w:b/>
        </w:rPr>
      </w:pPr>
    </w:p>
    <w:p w14:paraId="027643CF" w14:textId="05D1E409" w:rsidR="004D6533" w:rsidRDefault="004D6533" w:rsidP="004D6533">
      <w:pPr>
        <w:ind w:firstLine="360"/>
        <w:jc w:val="center"/>
        <w:rPr>
          <w:b/>
        </w:rPr>
      </w:pPr>
      <w:r>
        <w:rPr>
          <w:b/>
        </w:rPr>
        <w:t>OPĆINE DEKANOVEC ZA RAZDOBLJE 01.01.-30.06.2023. GODINE</w:t>
      </w:r>
    </w:p>
    <w:p w14:paraId="0E140663" w14:textId="77777777" w:rsidR="004D6533" w:rsidRDefault="004D6533" w:rsidP="004D6533">
      <w:pPr>
        <w:ind w:firstLine="360"/>
        <w:jc w:val="center"/>
        <w:rPr>
          <w:b/>
          <w:sz w:val="28"/>
          <w:szCs w:val="28"/>
        </w:rPr>
      </w:pPr>
    </w:p>
    <w:p w14:paraId="3145C18F" w14:textId="77777777" w:rsidR="004D6533" w:rsidRDefault="004D6533" w:rsidP="004D6533">
      <w:pPr>
        <w:ind w:left="708"/>
        <w:jc w:val="both"/>
      </w:pPr>
    </w:p>
    <w:p w14:paraId="5C1F6144" w14:textId="3B146190" w:rsidR="004D6533" w:rsidRDefault="004D6533" w:rsidP="004D6533">
      <w:pPr>
        <w:pStyle w:val="Odlomakpopisa"/>
        <w:numPr>
          <w:ilvl w:val="0"/>
          <w:numId w:val="1"/>
        </w:numPr>
        <w:suppressAutoHyphens w:val="0"/>
        <w:jc w:val="both"/>
      </w:pPr>
      <w:r>
        <w:t>U izvještajnom razdoblju od 01.01.-30.06.2023. godine ostvareni su ukupni prihodi i primici u iznosu od 156.796,64 eura. Usporedbom ostvarenih prihoda u istom obračunskom razdoblju prošle godine, možemo naglasiti  da su prihodi ostvareni u ovom razdoblju nešto veći u odnosu na proteklo izvještajno razdoblje, a najvećim dijelom odnose se na povećanje poreznih prihoda te tekuće pomoći iz državnog proračuna</w:t>
      </w:r>
      <w:r w:rsidR="001B3B32">
        <w:t xml:space="preserve">  (veći za 10.867,63 eura).</w:t>
      </w:r>
    </w:p>
    <w:p w14:paraId="3AE35122" w14:textId="77777777" w:rsidR="004D6533" w:rsidRDefault="004D6533" w:rsidP="004D6533">
      <w:pPr>
        <w:pStyle w:val="Odlomakpopisa"/>
        <w:jc w:val="both"/>
      </w:pPr>
    </w:p>
    <w:p w14:paraId="3DAC609D" w14:textId="7411841E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U razdoblju od 01.01.-30.06.2023. godine ostvareni su ukupni rashodi i izdaci u iznosu od 128.192,01 eura. Usporedbom ostvarenih rashoda i izdataka u istom obračunskom razdoblju prošle godine, možemo naglasiti da su rashodi ostvareni u ovom razdoblju neznatno veći u odnosu na proteklo izvještajno razdoblje, odnosno veći su za 997,65 eura.</w:t>
      </w:r>
    </w:p>
    <w:p w14:paraId="19034A05" w14:textId="77777777" w:rsidR="004D6533" w:rsidRDefault="004D6533" w:rsidP="004D6533">
      <w:pPr>
        <w:pStyle w:val="Odlomakpopisa"/>
        <w:ind w:left="709" w:hanging="425"/>
      </w:pPr>
    </w:p>
    <w:p w14:paraId="2E3B5345" w14:textId="15FDB03A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Iz navedenog proizlazi višak tekuće godine u iznosu od 28.604,63 eura, a uz preneseni višak iz prethodne proračunske godine od 549,76 eura dolazimo do ukupnog viška prihoda koji iznosi 29.154,39 eura.</w:t>
      </w:r>
    </w:p>
    <w:p w14:paraId="34F65369" w14:textId="77777777" w:rsidR="004D6533" w:rsidRDefault="004D6533" w:rsidP="004D6533">
      <w:pPr>
        <w:pStyle w:val="Odlomakpopisa"/>
      </w:pPr>
    </w:p>
    <w:p w14:paraId="68EAB8B6" w14:textId="36EB8666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 xml:space="preserve">Stanje poslovnog računa s 30.06.2023. godine iznosi 63.875,22 eura. </w:t>
      </w:r>
    </w:p>
    <w:p w14:paraId="6B956775" w14:textId="77777777" w:rsidR="004D6533" w:rsidRDefault="004D6533" w:rsidP="004D6533">
      <w:pPr>
        <w:pStyle w:val="Odlomakpopisa"/>
      </w:pPr>
    </w:p>
    <w:p w14:paraId="1DC3620E" w14:textId="2EA70D67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Stanje obveza s 1.1. iznose 14.358,08 eura dok je stanje obveza na kraju izvještajnog razdoblja 34.721,16 eura. Razlog povećanja obveza odnosi se većinom na knjiženje namirenja nedostajućih sredstava i povrat poreza (namirenje, odnosno povrat poreza iznosi 29.942,48 eura)</w:t>
      </w:r>
    </w:p>
    <w:p w14:paraId="0FBD0898" w14:textId="77777777" w:rsidR="004D6533" w:rsidRDefault="004D6533" w:rsidP="004D6533">
      <w:pPr>
        <w:pStyle w:val="Odlomakpopisa"/>
      </w:pPr>
    </w:p>
    <w:p w14:paraId="61FF66F7" w14:textId="77777777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Broj zaposlenih je 1.</w:t>
      </w:r>
    </w:p>
    <w:p w14:paraId="1E1DF0F7" w14:textId="77777777" w:rsidR="004D6533" w:rsidRDefault="004D6533" w:rsidP="004D6533">
      <w:pPr>
        <w:jc w:val="both"/>
      </w:pPr>
    </w:p>
    <w:p w14:paraId="31F914A3" w14:textId="152AC01A" w:rsidR="004D6533" w:rsidRDefault="004D6533" w:rsidP="004D6533">
      <w:pPr>
        <w:jc w:val="both"/>
      </w:pPr>
      <w:r>
        <w:t xml:space="preserve">U </w:t>
      </w:r>
      <w:proofErr w:type="spellStart"/>
      <w:r>
        <w:t>Dekanovcu</w:t>
      </w:r>
      <w:proofErr w:type="spellEnd"/>
      <w:r>
        <w:t>, 10.07.2023.</w:t>
      </w:r>
    </w:p>
    <w:p w14:paraId="3B997420" w14:textId="77777777" w:rsidR="004D6533" w:rsidRDefault="004D6533" w:rsidP="004D6533">
      <w:pPr>
        <w:jc w:val="both"/>
      </w:pPr>
      <w:r>
        <w:t xml:space="preserve"> </w:t>
      </w:r>
    </w:p>
    <w:p w14:paraId="32537E53" w14:textId="0F3F5981" w:rsidR="004D6533" w:rsidRDefault="004D6533" w:rsidP="00C032EE">
      <w:pPr>
        <w:ind w:left="5664" w:right="-828"/>
      </w:pPr>
      <w:r>
        <w:t>ZAKONSKI ZASTUPNIK                                                                                                  Ivan Hajdarović</w:t>
      </w:r>
    </w:p>
    <w:p w14:paraId="482204D4" w14:textId="77777777" w:rsidR="004D6533" w:rsidRDefault="004D6533" w:rsidP="004D6533">
      <w:pPr>
        <w:ind w:left="5664" w:right="-828"/>
      </w:pPr>
    </w:p>
    <w:p w14:paraId="5C200837" w14:textId="77777777" w:rsidR="004D6533" w:rsidRDefault="004D6533" w:rsidP="004D6533">
      <w:r>
        <w:tab/>
        <w:t>za računovodstvo</w:t>
      </w:r>
    </w:p>
    <w:p w14:paraId="53E7FF98" w14:textId="77777777" w:rsidR="004D6533" w:rsidRDefault="004D6533" w:rsidP="004D6533">
      <w:pPr>
        <w:rPr>
          <w:sz w:val="20"/>
          <w:szCs w:val="20"/>
        </w:rPr>
      </w:pPr>
      <w:r>
        <w:t xml:space="preserve">            Marija Marković</w:t>
      </w:r>
    </w:p>
    <w:p w14:paraId="665DE5B0" w14:textId="77777777" w:rsidR="00866378" w:rsidRDefault="00866378"/>
    <w:sectPr w:rsidR="00866378" w:rsidSect="004D6533">
      <w:pgSz w:w="12240" w:h="15840"/>
      <w:pgMar w:top="284" w:right="474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924CEB"/>
    <w:multiLevelType w:val="hybridMultilevel"/>
    <w:tmpl w:val="51C8E7EE"/>
    <w:lvl w:ilvl="0" w:tplc="437E956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585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5E"/>
    <w:rsid w:val="001B3B32"/>
    <w:rsid w:val="0040595E"/>
    <w:rsid w:val="004D6533"/>
    <w:rsid w:val="00866378"/>
    <w:rsid w:val="00C0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726C"/>
  <w15:chartTrackingRefBased/>
  <w15:docId w15:val="{AB146891-B23F-4300-802D-5C4DD290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4D65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5</cp:revision>
  <cp:lastPrinted>2023-07-10T10:15:00Z</cp:lastPrinted>
  <dcterms:created xsi:type="dcterms:W3CDTF">2023-07-10T09:15:00Z</dcterms:created>
  <dcterms:modified xsi:type="dcterms:W3CDTF">2023-07-10T10:16:00Z</dcterms:modified>
</cp:coreProperties>
</file>